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before="0" w:after="120"/>
        <w:jc w:val="both"/>
      </w:pPr>
      <w:r>
        <w:t xml:space="preserve">СМЕТА № 3 от 04.09.2026</w:t>
      </w:r>
    </w:p>
    <w:p>
      <w:pPr>
        <w:spacing w:before="0" w:after="120"/>
        <w:jc w:val="both"/>
      </w:pPr>
      <w:r>
        <w:t xml:space="preserve">на работы: ремонт офиса 48 м² по адресу: г. Москва, ул. Складочная, д. 1, стр. 5, офис 210, к договору № 14 от 30.08.2026</w:t>
      </w:r>
    </w:p>
    <w:p>
      <w:pPr>
        <w:spacing w:before="0" w:after="120"/>
        <w:jc w:val="both"/>
      </w:pPr>
      <w:r>
        <w:t xml:space="preserve">Заказчик:ООО «Вектор»</w:t>
      </w:r>
    </w:p>
    <w:p>
      <w:pPr>
        <w:spacing w:before="0" w:after="120"/>
        <w:jc w:val="both"/>
      </w:pPr>
      <w:r>
        <w:t xml:space="preserve">Исполнитель:ООО «Ремстрой»</w:t>
      </w:r>
    </w:p>
    <w:p>
      <w:pPr>
        <w:spacing w:before="0" w:after="120"/>
        <w:jc w:val="both"/>
      </w:pPr>
      <w:r>
        <w:t xml:space="preserve">Вид сметы:твёрдая (статья 709 Гражданского кодекса)</w:t>
      </w:r>
    </w:p>
    <w:p>
      <w:pPr>
        <w:spacing w:before="0" w:after="120"/>
        <w:jc w:val="both"/>
      </w:pPr>
      <w:r>
        <w:t xml:space="preserve">Срок работ:20 календарных дней</w:t>
      </w:r>
    </w:p>
    <w:p>
      <w:pPr>
        <w:spacing w:before="0" w:after="120"/>
        <w:jc w:val="both"/>
      </w:pPr>
      <w:r>
        <w:t xml:space="preserve">Материалы:закупает исполнитель по смете</w:t>
      </w:r>
    </w:p>
    <w:p>
      <w:pPr>
        <w:spacing w:before="0" w:after="120"/>
        <w:jc w:val="both"/>
      </w:pPr>
      <w:r>
        <w:t xml:space="preserve">1. РАБОТЫ</w:t>
      </w:r>
    </w:p>
    <w:tbl>
      <w:tblPr>
        <w:tblW w:w="5000" w:type="pct"/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</w:tblPr>
      <w:tr>
        <w:tc>
          <w:tcPr>
            <w:tcW w:w="16.67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№</w:t>
            </w:r>
          </w:p>
        </w:tc>
        <w:tc>
          <w:tcPr>
            <w:tcW w:w="16.67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Наименование</w:t>
            </w:r>
          </w:p>
        </w:tc>
        <w:tc>
          <w:tcPr>
            <w:tcW w:w="16.67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Ед.</w:t>
            </w:r>
          </w:p>
        </w:tc>
        <w:tc>
          <w:tcPr>
            <w:tcW w:w="16.67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Кол-во</w:t>
            </w:r>
          </w:p>
        </w:tc>
        <w:tc>
          <w:tcPr>
            <w:tcW w:w="16.67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Цена, ₽</w:t>
            </w:r>
          </w:p>
        </w:tc>
        <w:tc>
          <w:tcPr>
            <w:tcW w:w="16.67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Сумма, ₽</w:t>
            </w:r>
          </w:p>
        </w:tc>
      </w:tr>
      <w:tr>
        <w:tc>
          <w:tcPr>
            <w:tcW w:w="16.67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w="16.67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Демонтаж старого покрытия пола</w:t>
            </w:r>
          </w:p>
        </w:tc>
        <w:tc>
          <w:tcPr>
            <w:tcW w:w="16.67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м²</w:t>
            </w:r>
          </w:p>
        </w:tc>
        <w:tc>
          <w:tcPr>
            <w:tcW w:w="16.67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48</w:t>
            </w:r>
          </w:p>
        </w:tc>
        <w:tc>
          <w:tcPr>
            <w:tcW w:w="16.67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250,00</w:t>
            </w:r>
          </w:p>
        </w:tc>
        <w:tc>
          <w:tcPr>
            <w:tcW w:w="16.67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12 000,00</w:t>
            </w:r>
          </w:p>
        </w:tc>
      </w:tr>
      <w:tr>
        <w:tc>
          <w:tcPr>
            <w:tcW w:w="16.67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2</w:t>
            </w:r>
          </w:p>
        </w:tc>
        <w:tc>
          <w:tcPr>
            <w:tcW w:w="16.67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Выравнивание стен и шпаклёвка</w:t>
            </w:r>
          </w:p>
        </w:tc>
        <w:tc>
          <w:tcPr>
            <w:tcW w:w="16.67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м²</w:t>
            </w:r>
          </w:p>
        </w:tc>
        <w:tc>
          <w:tcPr>
            <w:tcW w:w="16.67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120</w:t>
            </w:r>
          </w:p>
        </w:tc>
        <w:tc>
          <w:tcPr>
            <w:tcW w:w="16.67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450,00</w:t>
            </w:r>
          </w:p>
        </w:tc>
        <w:tc>
          <w:tcPr>
            <w:tcW w:w="16.67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54 000,00</w:t>
            </w:r>
          </w:p>
        </w:tc>
      </w:tr>
      <w:tr>
        <w:tc>
          <w:tcPr>
            <w:tcW w:w="16.67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3</w:t>
            </w:r>
          </w:p>
        </w:tc>
        <w:tc>
          <w:tcPr>
            <w:tcW w:w="16.67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Покраска стен в два слоя</w:t>
            </w:r>
          </w:p>
        </w:tc>
        <w:tc>
          <w:tcPr>
            <w:tcW w:w="16.67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м²</w:t>
            </w:r>
          </w:p>
        </w:tc>
        <w:tc>
          <w:tcPr>
            <w:tcW w:w="16.67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120</w:t>
            </w:r>
          </w:p>
        </w:tc>
        <w:tc>
          <w:tcPr>
            <w:tcW w:w="16.67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320,00</w:t>
            </w:r>
          </w:p>
        </w:tc>
        <w:tc>
          <w:tcPr>
            <w:tcW w:w="16.67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38 400,00</w:t>
            </w:r>
          </w:p>
        </w:tc>
      </w:tr>
      <w:tr>
        <w:tc>
          <w:tcPr>
            <w:tcW w:w="16.67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4</w:t>
            </w:r>
          </w:p>
        </w:tc>
        <w:tc>
          <w:tcPr>
            <w:tcW w:w="16.67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Укладка ламината с подложкой</w:t>
            </w:r>
          </w:p>
        </w:tc>
        <w:tc>
          <w:tcPr>
            <w:tcW w:w="16.67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м²</w:t>
            </w:r>
          </w:p>
        </w:tc>
        <w:tc>
          <w:tcPr>
            <w:tcW w:w="16.67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48</w:t>
            </w:r>
          </w:p>
        </w:tc>
        <w:tc>
          <w:tcPr>
            <w:tcW w:w="16.67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600,00</w:t>
            </w:r>
          </w:p>
        </w:tc>
        <w:tc>
          <w:tcPr>
            <w:tcW w:w="16.67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28 800,00</w:t>
            </w:r>
          </w:p>
        </w:tc>
      </w:tr>
      <w:tr>
        <w:tc>
          <w:tcPr>
            <w:tcW w:w="16.67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5</w:t>
            </w:r>
          </w:p>
        </w:tc>
        <w:tc>
          <w:tcPr>
            <w:tcW w:w="16.67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Монтаж потолка из ГКЛ</w:t>
            </w:r>
          </w:p>
        </w:tc>
        <w:tc>
          <w:tcPr>
            <w:tcW w:w="16.67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м²</w:t>
            </w:r>
          </w:p>
        </w:tc>
        <w:tc>
          <w:tcPr>
            <w:tcW w:w="16.67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48</w:t>
            </w:r>
          </w:p>
        </w:tc>
        <w:tc>
          <w:tcPr>
            <w:tcW w:w="16.67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900,00</w:t>
            </w:r>
          </w:p>
        </w:tc>
        <w:tc>
          <w:tcPr>
            <w:tcW w:w="16.67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43 200,00</w:t>
            </w:r>
          </w:p>
        </w:tc>
      </w:tr>
      <w:tr>
        <w:tc>
          <w:tcPr>
            <w:tcW w:w="16.67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16.67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Итого по разделу</w:t>
            </w:r>
          </w:p>
        </w:tc>
        <w:tc>
          <w:tcPr>
            <w:tcW w:w="16.67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16.67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16.67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16.67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176 400,00</w:t>
            </w:r>
          </w:p>
        </w:tc>
      </w:tr>
    </w:tbl>
    <w:p>
      <w:pPr>
        <w:spacing w:after="120"/>
      </w:pPr>
    </w:p>
    <w:p>
      <w:pPr>
        <w:spacing w:before="0" w:after="120"/>
        <w:jc w:val="both"/>
      </w:pPr>
      <w:r>
        <w:t xml:space="preserve">2. МАТЕРИАЛЫ</w:t>
      </w:r>
    </w:p>
    <w:tbl>
      <w:tblPr>
        <w:tblW w:w="5000" w:type="pct"/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</w:tblPr>
      <w:tr>
        <w:tc>
          <w:tcPr>
            <w:tcW w:w="16.67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№</w:t>
            </w:r>
          </w:p>
        </w:tc>
        <w:tc>
          <w:tcPr>
            <w:tcW w:w="16.67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Наименование</w:t>
            </w:r>
          </w:p>
        </w:tc>
        <w:tc>
          <w:tcPr>
            <w:tcW w:w="16.67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Ед.</w:t>
            </w:r>
          </w:p>
        </w:tc>
        <w:tc>
          <w:tcPr>
            <w:tcW w:w="16.67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Кол-во</w:t>
            </w:r>
          </w:p>
        </w:tc>
        <w:tc>
          <w:tcPr>
            <w:tcW w:w="16.67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Цена, ₽</w:t>
            </w:r>
          </w:p>
        </w:tc>
        <w:tc>
          <w:tcPr>
            <w:tcW w:w="16.67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Сумма, ₽</w:t>
            </w:r>
          </w:p>
        </w:tc>
      </w:tr>
      <w:tr>
        <w:tc>
          <w:tcPr>
            <w:tcW w:w="16.67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w="16.67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Ламинат 33 класс</w:t>
            </w:r>
          </w:p>
        </w:tc>
        <w:tc>
          <w:tcPr>
            <w:tcW w:w="16.67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м²</w:t>
            </w:r>
          </w:p>
        </w:tc>
        <w:tc>
          <w:tcPr>
            <w:tcW w:w="16.67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52</w:t>
            </w:r>
          </w:p>
        </w:tc>
        <w:tc>
          <w:tcPr>
            <w:tcW w:w="16.67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1 150,00</w:t>
            </w:r>
          </w:p>
        </w:tc>
        <w:tc>
          <w:tcPr>
            <w:tcW w:w="16.67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59 800,00</w:t>
            </w:r>
          </w:p>
        </w:tc>
      </w:tr>
      <w:tr>
        <w:tc>
          <w:tcPr>
            <w:tcW w:w="16.67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2</w:t>
            </w:r>
          </w:p>
        </w:tc>
        <w:tc>
          <w:tcPr>
            <w:tcW w:w="16.67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Краска интерьерная</w:t>
            </w:r>
          </w:p>
        </w:tc>
        <w:tc>
          <w:tcPr>
            <w:tcW w:w="16.67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л</w:t>
            </w:r>
          </w:p>
        </w:tc>
        <w:tc>
          <w:tcPr>
            <w:tcW w:w="16.67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40</w:t>
            </w:r>
          </w:p>
        </w:tc>
        <w:tc>
          <w:tcPr>
            <w:tcW w:w="16.67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420,00</w:t>
            </w:r>
          </w:p>
        </w:tc>
        <w:tc>
          <w:tcPr>
            <w:tcW w:w="16.67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16 800,00</w:t>
            </w:r>
          </w:p>
        </w:tc>
      </w:tr>
      <w:tr>
        <w:tc>
          <w:tcPr>
            <w:tcW w:w="16.67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3</w:t>
            </w:r>
          </w:p>
        </w:tc>
        <w:tc>
          <w:tcPr>
            <w:tcW w:w="16.67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Шпаклёвка финишная</w:t>
            </w:r>
          </w:p>
        </w:tc>
        <w:tc>
          <w:tcPr>
            <w:tcW w:w="16.67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кг</w:t>
            </w:r>
          </w:p>
        </w:tc>
        <w:tc>
          <w:tcPr>
            <w:tcW w:w="16.67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75</w:t>
            </w:r>
          </w:p>
        </w:tc>
        <w:tc>
          <w:tcPr>
            <w:tcW w:w="16.67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58,00</w:t>
            </w:r>
          </w:p>
        </w:tc>
        <w:tc>
          <w:tcPr>
            <w:tcW w:w="16.67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4 350,00</w:t>
            </w:r>
          </w:p>
        </w:tc>
      </w:tr>
      <w:tr>
        <w:tc>
          <w:tcPr>
            <w:tcW w:w="16.67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4</w:t>
            </w:r>
          </w:p>
        </w:tc>
        <w:tc>
          <w:tcPr>
            <w:tcW w:w="16.67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Гипсокартон и профиль</w:t>
            </w:r>
          </w:p>
        </w:tc>
        <w:tc>
          <w:tcPr>
            <w:tcW w:w="16.67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компл.</w:t>
            </w:r>
          </w:p>
        </w:tc>
        <w:tc>
          <w:tcPr>
            <w:tcW w:w="16.67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w="16.67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18 500,00</w:t>
            </w:r>
          </w:p>
        </w:tc>
        <w:tc>
          <w:tcPr>
            <w:tcW w:w="16.67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18 500,00</w:t>
            </w:r>
          </w:p>
        </w:tc>
      </w:tr>
      <w:tr>
        <w:tc>
          <w:tcPr>
            <w:tcW w:w="16.67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16.67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Итого по разделу</w:t>
            </w:r>
          </w:p>
        </w:tc>
        <w:tc>
          <w:tcPr>
            <w:tcW w:w="16.67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16.67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16.67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16.67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99 450,00</w:t>
            </w:r>
          </w:p>
        </w:tc>
      </w:tr>
    </w:tbl>
    <w:p>
      <w:pPr>
        <w:spacing w:after="120"/>
      </w:pPr>
    </w:p>
    <w:tbl>
      <w:tblPr>
        <w:tblW w:w="5000" w:type="pct"/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</w:tblPr>
      <w:tr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Показатель</w:t>
            </w:r>
          </w:p>
        </w:tc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Сумма, ₽</w:t>
            </w:r>
          </w:p>
        </w:tc>
      </w:tr>
      <w:tr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Работы</w:t>
            </w:r>
          </w:p>
        </w:tc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176 400,00</w:t>
            </w:r>
          </w:p>
        </w:tc>
      </w:tr>
      <w:tr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Материалы</w:t>
            </w:r>
          </w:p>
        </w:tc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99 450,00</w:t>
            </w:r>
          </w:p>
        </w:tc>
      </w:tr>
      <w:tr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Накладные расходы 10 % от работ</w:t>
            </w:r>
          </w:p>
        </w:tc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17 640,00</w:t>
            </w:r>
          </w:p>
        </w:tc>
      </w:tr>
      <w:tr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Итого без НДС</w:t>
            </w:r>
          </w:p>
        </w:tc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293 490,00</w:t>
            </w:r>
          </w:p>
        </w:tc>
      </w:tr>
      <w:tr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НДС 22 %</w:t>
            </w:r>
          </w:p>
        </w:tc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64 567,80</w:t>
            </w:r>
          </w:p>
        </w:tc>
      </w:tr>
      <w:tr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ВСЕГО ПО СМЕТЕ</w:t>
            </w:r>
          </w:p>
        </w:tc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358 057,80</w:t>
            </w:r>
          </w:p>
        </w:tc>
      </w:tr>
    </w:tbl>
    <w:p>
      <w:pPr>
        <w:spacing w:after="120"/>
      </w:pPr>
    </w:p>
    <w:p>
      <w:pPr>
        <w:spacing w:before="0" w:after="120"/>
        <w:jc w:val="both"/>
      </w:pPr>
      <w:r>
        <w:t xml:space="preserve">Всего по смете: 358 057,80 ₽ (триста пятьдесят восемь тысяч пятьдесят семь рублей 80 копеек), в том числе НДС 64 567,80 ₽ (шестьдесят четыре тысячи пятьсот шестьдесят семь рублей 80 копеек).</w:t>
      </w:r>
    </w:p>
    <w:p>
      <w:pPr>
        <w:spacing w:before="0" w:after="120"/>
        <w:jc w:val="both"/>
      </w:pPr>
      <w:r>
        <w:t xml:space="preserve">Порядок оплаты: аванс 30 % до начала работ, остаток в течение 5 дней после подписания акта.</w:t>
      </w:r>
    </w:p>
    <w:p>
      <w:pPr>
        <w:spacing w:before="0" w:after="120"/>
        <w:jc w:val="both"/>
      </w:pPr>
      <w:r>
        <w:t xml:space="preserve">Смета становится частью договора с момента её подтверждения заказчиком (статья 709 Гражданского кодекса).</w:t>
      </w:r>
    </w:p>
    <w:p>
      <w:pPr>
        <w:spacing w:before="0" w:after="120"/>
        <w:jc w:val="both"/>
      </w:pPr>
      <w:r>
        <w:t xml:space="preserve">Составил: исполнитель</w:t>
      </w:r>
    </w:p>
    <w:p>
      <w:pPr>
        <w:spacing w:before="0" w:after="120"/>
        <w:jc w:val="both"/>
      </w:pPr>
      <w:r>
        <w:t xml:space="preserve">ООО «Ремстрой»</w:t>
      </w:r>
    </w:p>
    <w:p>
      <w:pPr>
        <w:spacing w:before="0" w:after="120"/>
        <w:jc w:val="both"/>
      </w:pPr>
      <w:r>
        <w:t xml:space="preserve">АсташевД. В. Асташев</w:t>
      </w:r>
    </w:p>
    <w:p>
      <w:pPr>
        <w:spacing w:before="0" w:after="120"/>
        <w:jc w:val="both"/>
      </w:pPr>
      <w:r>
        <w:t xml:space="preserve">М.П.</w:t>
      </w:r>
    </w:p>
    <w:p>
      <w:pPr>
        <w:spacing w:before="0" w:after="120"/>
        <w:jc w:val="both"/>
      </w:pPr>
      <w:r>
        <w:t xml:space="preserve">Согласовано заказчиком</w:t>
      </w:r>
    </w:p>
    <w:p>
      <w:pPr>
        <w:spacing w:before="0" w:after="120"/>
        <w:jc w:val="both"/>
      </w:pPr>
      <w:r>
        <w:t xml:space="preserve">ООО «Вектор»</w:t>
      </w:r>
    </w:p>
    <w:p>
      <w:pPr>
        <w:spacing w:before="0" w:after="120"/>
        <w:jc w:val="both"/>
      </w:pPr>
      <w:r>
        <w:t xml:space="preserve">ОрловП. С. Орлов</w:t>
      </w:r>
    </w:p>
    <w:p>
      <w:pPr>
        <w:spacing w:before="0" w:after="120"/>
        <w:jc w:val="both"/>
      </w:pPr>
      <w:r>
        <w:t xml:space="preserve">М.П.</w:t>
      </w:r>
    </w:p>
    <w:sectPr>
      <w:pgSz w:w="11906" w:h="16838"/>
      <w:pgMar w:top="1134" w:right="850" w:bottom="1134" w:left="1701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ru-RU"/>
      </w:rPr>
    </w:rPrDefault>
    <w:pPrDefault>
      <w:pPr>
        <w:spacing w:after="120" w:line="276" w:lineRule="auto"/>
        <w:jc w:val="both"/>
      </w:pPr>
    </w:pPrDefault>
  </w:docDefaults>
  <w:style w:type="paragraph" w:default="1" w:styleId="Normal">
    <w:name w:val="Normal"/>
    <w:qFormat/>
  </w:style>
  <w:style w:type="paragraph" w:styleId="Heading1">
    <w:name w:val="heading 1"/>
    <w:basedOn w:val="Normal"/>
    <w:pPr>
      <w:keepNext/>
      <w:spacing w:before="280" w:after="140"/>
      <w:jc w:val="left"/>
      <w:outlineLvl w:val="0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Company>pawetta.com</Company>
  <Application>pawetta.com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Смета на работы: образец и бланк</dc:title>
  <dc:creator>pawetta.com</dc:creator>
  <cp:lastModifiedBy>pawetta.com</cp:lastModifiedBy>
  <dcterms:created xsi:type="dcterms:W3CDTF">2026-09-04T09:00:00Z</dcterms:created>
  <dcterms:modified xsi:type="dcterms:W3CDTF">2026-09-04T09:00:00Z</dcterms:modified>
</cp:coreProperties>
</file>