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ИНН462505424438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КПП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40802810643561507266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ПолучательИП Ковалёв Артём Сергеевич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Банк получателяАО «ТБанк», г. Москва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044525974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Сч. №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30101810145250000974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center"/>
        <w:rPr>
          <w:b/>
        </w:rPr>
      </w:pPr>
      <w:r>
        <w:rPr>
          <w:b/>
        </w:rPr>
        <w:t xml:space="preserve">Счёт-договор № 14 от 3 сентября 2026 г.</w:t>
      </w:r>
    </w:p>
    <w:p>
      <w:pPr>
        <w:spacing w:before="0" w:after="120"/>
        <w:jc w:val="both"/>
      </w:pPr>
      <w:r>
        <w:t xml:space="preserve">Поставщик:</w:t>
      </w:r>
    </w:p>
    <w:p>
      <w:pPr>
        <w:spacing w:before="0" w:after="120"/>
        <w:jc w:val="both"/>
      </w:pPr>
      <w:r>
        <w:t xml:space="preserve">ИП Ковалёв Артём Сергеевич, ИНН 462505424438, г. Казань, ул. Профсоюзная, 40, оф. 3, тел. +7 903 118-42-07</w:t>
      </w:r>
    </w:p>
    <w:p>
      <w:pPr>
        <w:spacing w:before="0" w:after="120"/>
        <w:jc w:val="both"/>
      </w:pPr>
      <w:r>
        <w:t xml:space="preserve">Покупатель:</w:t>
      </w:r>
    </w:p>
    <w:p>
      <w:pPr>
        <w:spacing w:before="0" w:after="120"/>
        <w:jc w:val="both"/>
      </w:pPr>
      <w:r>
        <w:t xml:space="preserve">ООО «Ветролёт», ИНН 8150173617, КПП 770101001, г. Москва, Огородный проезд, 20, стр. 27</w:t>
      </w:r>
    </w:p>
    <w:p>
      <w:pPr>
        <w:spacing w:before="0" w:after="120"/>
        <w:jc w:val="both"/>
      </w:pPr>
      <w:r>
        <w:t xml:space="preserve">Оплатить до:</w:t>
      </w:r>
    </w:p>
    <w:p>
      <w:pPr>
        <w:spacing w:before="0" w:after="120"/>
        <w:jc w:val="both"/>
      </w:pPr>
      <w:r>
        <w:t xml:space="preserve">10 сентября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Товары (работы, услуги)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Разработка лендинга: макет, вёрстка, подключение форм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180 000,00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Настройка аналитики и целей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Итого:204 000,00</w:t>
      </w:r>
    </w:p>
    <w:p>
      <w:pPr>
        <w:spacing w:before="0" w:after="120"/>
        <w:jc w:val="both"/>
      </w:pPr>
      <w:r>
        <w:t xml:space="preserve">Без налога (НДС)—</w:t>
      </w:r>
    </w:p>
    <w:p>
      <w:pPr>
        <w:spacing w:before="0" w:after="120"/>
        <w:jc w:val="both"/>
      </w:pPr>
      <w:r>
        <w:t xml:space="preserve">Всего к оплате:204 000,00</w:t>
      </w:r>
    </w:p>
    <w:p>
      <w:pPr>
        <w:spacing w:before="0" w:after="120"/>
        <w:jc w:val="both"/>
      </w:pPr>
      <w:r>
        <w:t xml:space="preserve">Всего наименований 2, на сумму 204 000,00 руб.</w:t>
      </w:r>
    </w:p>
    <w:p>
      <w:pPr>
        <w:spacing w:before="0" w:after="120"/>
        <w:jc w:val="both"/>
      </w:pPr>
      <w:r>
        <w:t xml:space="preserve">Двести четыре тысячи рублей 00 копеек</w:t>
      </w:r>
    </w:p>
    <w:p>
      <w:pPr>
        <w:spacing w:before="0" w:after="120"/>
        <w:jc w:val="both"/>
      </w:pPr>
      <w:r>
        <w:t xml:space="preserve">Условия</w:t>
      </w:r>
    </w:p>
    <w:p>
      <w:pPr>
        <w:spacing w:before="0" w:after="120"/>
        <w:jc w:val="both"/>
      </w:pPr>
      <w:r>
        <w:t xml:space="preserve">1. Исполнитель обязуется оказать услуги, перечисленные в таблице настоящего счёта-договора, а Заказчик обязуется принять их и оплатить на условиях, изложенных ниже.</w:t>
      </w:r>
    </w:p>
    <w:p>
      <w:pPr>
        <w:spacing w:before="0" w:after="120"/>
        <w:jc w:val="both"/>
      </w:pPr>
      <w:r>
        <w:t xml:space="preserve">2. Общая стоимость составляет 204 000,00 руб., без налога (НДС). Цена включает все расходы исполнительа, связанные с исполнением, если иное прямо не указано в счёте-договоре.</w:t>
      </w:r>
    </w:p>
    <w:p>
      <w:pPr>
        <w:spacing w:before="0" w:after="120"/>
        <w:jc w:val="both"/>
      </w:pPr>
      <w:r>
        <w:t xml:space="preserve">3. Оплата производится в размере 100 % стоимости в течение 3 рабочих дней с даты выставления счёта-договора.</w:t>
      </w:r>
    </w:p>
    <w:p>
      <w:pPr>
        <w:spacing w:before="0" w:after="120"/>
        <w:jc w:val="both"/>
      </w:pPr>
      <w:r>
        <w:t xml:space="preserve">4. Срок оказания услуг — 10 рабочих дней с даты поступления оплаты или аванса на расчётный счёт исполнительа.</w:t>
      </w:r>
    </w:p>
    <w:p>
      <w:pPr>
        <w:spacing w:before="0" w:after="120"/>
        <w:jc w:val="both"/>
      </w:pPr>
      <w:r>
        <w:t xml:space="preserve">5. Приёмка оформляется акта оказанных услуг. Претензии по количеству и качеству заявляются в течение 5 дней с даты приёмки. Непоступление претензий в этот срок означает, что услуги оказаны надлежащим образом.</w:t>
      </w:r>
    </w:p>
    <w:p>
      <w:pPr>
        <w:spacing w:before="0" w:after="120"/>
        <w:jc w:val="both"/>
      </w:pPr>
      <w:r>
        <w:t xml:space="preserve">6. За нарушение сроков оплаты и сроков оказания услуг виновная сторона уплачивает пеню 0,1 % от просроченной суммы за каждый день просрочки, но не более 10 % от просроченной суммы.</w:t>
      </w:r>
    </w:p>
    <w:p>
      <w:pPr>
        <w:spacing w:before="0" w:after="120"/>
        <w:jc w:val="both"/>
      </w:pPr>
      <w:r>
        <w:t xml:space="preserve">7. Стороны освобождаются от ответственности за неисполнение обязательств, если оно вызвано обстоятельствами непреодолимой силы. Сторона, для которой такие обстоятельства наступили, извещает другую сторону в течение пяти дней.</w:t>
      </w:r>
    </w:p>
    <w:p>
      <w:pPr>
        <w:spacing w:before="0" w:after="120"/>
        <w:jc w:val="both"/>
      </w:pPr>
      <w:r>
        <w:t xml:space="preserve">8. Настоящий счёт-договор является офертой. Его оплата до 10 сентября 2026 г. признаётся акцептом на основании пункта 3 статьи 438 Гражданского кодекса и означает заключение договора на изложенных условиях. Отдельный договор при этом не составляется.</w:t>
      </w:r>
    </w:p>
    <w:p>
      <w:pPr>
        <w:spacing w:before="0" w:after="120"/>
        <w:jc w:val="both"/>
      </w:pPr>
      <w:r>
        <w:t xml:space="preserve">РуководительИП Ковалёв А. С.</w:t>
      </w:r>
    </w:p>
    <w:p>
      <w:pPr>
        <w:spacing w:before="0" w:after="120"/>
        <w:jc w:val="both"/>
      </w:pPr>
      <w:r>
        <w:t xml:space="preserve">Бухгалтер</w:t>
      </w:r>
    </w:p>
    <w:p>
      <w:pPr>
        <w:spacing w:before="0" w:after="120"/>
        <w:jc w:val="both"/>
      </w:pPr>
      <w:r>
        <w:t xml:space="preserve">Оплата настоящего счёта-договора означает согласие с изложенными условиями. Подпись покупателя не требуется, пункт 3 статьи 438 Гражданского кодекса.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Счёт-договор: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