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rPr>
          <w:b/>
        </w:rPr>
        <w:t xml:space="preserve">ООО «Ремстрой»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маркетолога отдела маркетинга</w:t>
      </w:r>
    </w:p>
    <w:p>
      <w:pPr>
        <w:spacing w:before="0" w:after="120"/>
        <w:jc w:val="both"/>
      </w:pPr>
      <w:r>
        <w:t xml:space="preserve">Орлова Д. С.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 невыполнении поручения в срок</w:t>
      </w:r>
    </w:p>
    <w:p>
      <w:pPr>
        <w:spacing w:before="0" w:after="120"/>
        <w:jc w:val="both"/>
      </w:pPr>
      <w:r>
        <w:t xml:space="preserve">Я не выполнил в установленный срок поручение: подготовить отчёт по рекламным кампаниям за август (срок исполнения — 31.08.2026).</w:t>
      </w:r>
    </w:p>
    <w:p>
      <w:pPr>
        <w:spacing w:before="0" w:after="120"/>
        <w:jc w:val="both"/>
      </w:pPr>
      <w:r>
        <w:t xml:space="preserve">Выгрузка статистики из рекламного кабинета была недоступна два дня из-за сбоя на стороне сервиса, обращение в поддержку № 88214 открыто 29.08.2026. Данные появились только 01.09.2026.</w:t>
      </w:r>
    </w:p>
    <w:p>
      <w:pPr>
        <w:spacing w:before="0" w:after="120"/>
        <w:jc w:val="both"/>
      </w:pPr>
      <w:r>
        <w:t xml:space="preserve">Отчёт передан руководителю 02.09.2026. На будущее настроил ежедневную автоматическую выгрузку, чтобы отчёт не зависел от доступности кабинета.</w:t>
      </w:r>
    </w:p>
    <w:p>
      <w:pPr>
        <w:spacing w:before="0" w:after="120"/>
        <w:jc w:val="both"/>
      </w:pPr>
      <w:r>
        <w:t xml:space="preserve">маркетологадолжность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Д. С. Орловрасшифровка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о невыполнении поручения в срок: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