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ДОГОВОР НА РАЗРАБОТКУ САЙТА № 14</w:t>
      </w:r>
    </w:p>
    <w:p>
      <w:pPr>
        <w:spacing w:before="0" w:after="120"/>
        <w:jc w:val="center"/>
      </w:pPr>
      <w:r>
        <w:t xml:space="preserve">создание лендинга на платформе Tilda</w:t>
      </w:r>
    </w:p>
    <w:p>
      <w:pPr>
        <w:spacing w:before="0" w:after="120"/>
        <w:jc w:val="both"/>
      </w:pPr>
      <w:r>
        <w:t xml:space="preserve">г. Самара3 сентября 2026 г.</w:t>
      </w:r>
    </w:p>
    <w:p>
      <w:pPr>
        <w:spacing w:before="0" w:after="120"/>
        <w:jc w:val="both"/>
      </w:pPr>
      <w:r>
        <w:t xml:space="preserve">ООО «Вектор Медиа», в лице генерального директора Громова Сергея Ильича, действующего на основании Устава, далее — «Заказчик», с одной стороны, и Кузнецова Анна Владимировна, паспорт 36 14 771205, выдан отделом УФМС России по Самарской области в Ленинском районе г. Самары 20.12.2014, зарегистрированная по адресу: 443110, г. Самара, ул. Осипенко, д. 3, кв. 88, применяющая специальный налоговый режим «Налог на профессиональный доход» (ИНН 631249453768), далее — «Исполнитель», с другой стороны, совместно именуемые «Стороны», заключили настоящий договор (далее — Договор) о нижеследующем:</w:t>
      </w:r>
    </w:p>
    <w:p>
      <w:pPr>
        <w:spacing w:before="0" w:after="120"/>
        <w:jc w:val="both"/>
      </w:pPr>
      <w:r>
        <w:t xml:space="preserve">1. Предмет договора</w:t>
      </w:r>
    </w:p>
    <w:p>
      <w:pPr>
        <w:spacing w:before="0" w:after="120"/>
        <w:jc w:val="both"/>
      </w:pPr>
      <w:r>
        <w:t xml:space="preserve">1.1.Исполнитель обязуется по заданию Заказчика выполнить работы по созданию сайта — лендинг (одностраничный сайт) (далее — Сайт) на платформе Tilda: одностраничный сайт рекламной кампании с формой заявки, блоком тарифов и подключённой аналитикой, и передать результат работ Заказчику, а Заказчик обязуется принять результат и оплатить его в порядке и на условиях Договора.</w:t>
      </w:r>
    </w:p>
    <w:p>
      <w:pPr>
        <w:spacing w:before="0" w:after="120"/>
        <w:jc w:val="both"/>
      </w:pPr>
      <w:r>
        <w:t xml:space="preserve">1.2.Сайт размещается в сети Интернет по адресу (доменное имя) promo.vektor-media.ru.</w:t>
      </w:r>
    </w:p>
    <w:p>
      <w:pPr>
        <w:spacing w:before="0" w:after="120"/>
        <w:jc w:val="both"/>
      </w:pPr>
      <w:r>
        <w:t xml:space="preserve">1.3.Требования к Сайту, его структуре, дизайну и функциям определены брифом Заказчика (Приложение № 1), являющимся неотъемлемой частью Договора.</w:t>
      </w:r>
    </w:p>
    <w:p>
      <w:pPr>
        <w:spacing w:before="0" w:after="120"/>
        <w:jc w:val="both"/>
      </w:pPr>
      <w:r>
        <w:t xml:space="preserve">1.4.Состав работ, их результаты, сроки и стоимость определены таблицей этапов (раздел 2 Договора). Работы, не предусмотренные таблицей этапов и приложениями, выполняются по дополнительному соглашению Сторон за отдельную плату.</w:t>
      </w:r>
    </w:p>
    <w:p>
      <w:pPr>
        <w:spacing w:before="0" w:after="120"/>
        <w:jc w:val="both"/>
      </w:pPr>
      <w:r>
        <w:t xml:space="preserve">1.5.К отношениям Сторон применяются правила о подряде (глава 37, статья 702 Гражданского кодекса Российской Федерации), а к отношениям по поддержке Сайта после гарантийного срока — правила о возмездном оказании услуг (статья 782 Гражданского кодекса Российской Федерации). К созданию Исполнителем произведений применяются также правила о договоре авторского заказа (статья 1288 Гражданского кодекса Российской Федерации).</w:t>
      </w:r>
    </w:p>
    <w:p>
      <w:pPr>
        <w:spacing w:before="0" w:after="120"/>
        <w:jc w:val="both"/>
      </w:pPr>
      <w:r>
        <w:t xml:space="preserve">2. Этапы, сроки и порядок работ</w:t>
      </w:r>
    </w:p>
    <w:p>
      <w:pPr>
        <w:spacing w:before="0" w:after="120"/>
        <w:jc w:val="both"/>
      </w:pPr>
      <w:r>
        <w:t xml:space="preserve">2.1.Работы выполняются поэтапно. Перечень этапов, результат каждого этапа, срок в рабочих днях и стоимость приведены в таблице после настоящего раздела (статья 708 Гражданского кодекса Российской Федерации: начальный, конечный и промежуточные сроки).</w:t>
      </w:r>
    </w:p>
    <w:p>
      <w:pPr>
        <w:spacing w:before="0" w:after="120"/>
        <w:jc w:val="both"/>
      </w:pPr>
      <w:r>
        <w:t xml:space="preserve">2.2.Срок первого этапа исчисляется со дня, следующего за днём зачисления аванса и получения Исполнителем материалов Заказчика; срок каждого следующего этапа — со дня, следующего за днём приёмки предыдущего этапа. Общий срок работ составляет 15 рабочих дней. Ориентировочная дата запуска Сайта при подписании Договора 03.09.2026 и своевременном исполнении обязательств Заказчиком — 24.09.2026.</w:t>
      </w:r>
    </w:p>
    <w:p>
      <w:pPr>
        <w:spacing w:before="0" w:after="120"/>
        <w:jc w:val="both"/>
      </w:pPr>
      <w:r>
        <w:t xml:space="preserve">2.3.Заказчик передаёт Исполнителю материалы, необходимые для работ (тексты, изображения, логотип и фирменный стиль, реквизиты, доступы к домену, хостингу и сторонним сервисам), в течение 10 рабочих дней с даты подписания Договора либо с даты запроса Исполнителя. Заказчик гарантирует наличие у него прав на переданные материалы и отвечает за их содержание.</w:t>
      </w:r>
    </w:p>
    <w:p>
      <w:pPr>
        <w:spacing w:before="0" w:after="120"/>
        <w:jc w:val="both"/>
      </w:pPr>
      <w:r>
        <w:t xml:space="preserve">2.4.При задержке материалов или согласований со стороны Заказчика сроки этапов продлеваются на время задержки. Исполнитель обязан предупредить Заказчика о непригодности или недостаточности переданных материалов и указаний и приостановить работы до получения ответа (статья 716 Гражданского кодекса Российской Федерации).</w:t>
      </w:r>
    </w:p>
    <w:p>
      <w:pPr>
        <w:spacing w:before="0" w:after="120"/>
        <w:jc w:val="both"/>
      </w:pPr>
      <w:r>
        <w:t xml:space="preserve">2.5.По каждому этапу Заказчик вправе направить замечания и потребовать внесения правок в пределах 2 раундов. Раунд правок объединяет все замечания Заказчика к результату этапа, направленные одним сообщением. Правки сверх этого лимита, а также изменения ранее согласованных результатов оформляются дополнительным соглашением с пересмотром цены и сроков.</w:t>
      </w:r>
    </w:p>
    <w:p>
      <w:pPr>
        <w:spacing w:before="0" w:after="120"/>
        <w:jc w:val="both"/>
      </w:pPr>
      <w:r>
        <w:t xml:space="preserve">2.6.Результат этапа согласуется Заказчиком в письменной форме, в том числе по электронной почте по адресам, указанным в реквизитах Договора. Согласованный результат этапа является основанием для выполнения следующего этапа и не пересматривается без дополнительного соглашения.</w:t>
      </w:r>
    </w:p>
    <w:p>
      <w:pPr>
        <w:spacing w:before="0" w:after="120"/>
        <w:jc w:val="both"/>
      </w:pPr>
      <w:r>
        <w:t xml:space="preserve">2.7.Тестирование Сайта проводится на тестовой площадке Исполнителя; перенос Сайта на домен и хостинг Заказчика выполняется на этапе запуска.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Этап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Результат этапа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Срок, раб. дней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Стоимость, ₽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Прототип и структура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структура блоков и прототип лендинга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10 000,00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Дизайн-макет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макет для десктопа и мобильных устройств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25 000,00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Сборка на Tilda и адаптив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собранная страница в проекте заказчика, формы подключены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20 000,00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Тестирование и запуск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страница на домене заказчика, аналитика настроена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5 000,00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15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60 000,00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3. Цена и порядок оплаты</w:t>
      </w:r>
    </w:p>
    <w:p>
      <w:pPr>
        <w:spacing w:before="0" w:after="120"/>
        <w:jc w:val="both"/>
      </w:pPr>
      <w:r>
        <w:t xml:space="preserve">3.1.Цена работ по Договору составляет 60 000,00 ₽ (шестьдесят тысяч рублей 00 копеек) и складывается из стоимости этапов по таблице раздела 2 (статья 709 Гражданского кодекса Российской Федерации). НДС не облагается: Исполнитель применяет специальный налоговый режим «Налог на профессиональный доход».</w:t>
      </w:r>
    </w:p>
    <w:p>
      <w:pPr>
        <w:spacing w:before="0" w:after="120"/>
        <w:jc w:val="both"/>
      </w:pPr>
      <w:r>
        <w:t xml:space="preserve">3.2.Заказчик уплачивает аванс в размере 50 % цены Договора — 30 000,00 ₽ (тридцать тысяч рублей 00 копеек) в течение 5 рабочих дней с даты подписания Договора. Аванс засчитывается в счёт оплаты этапов пропорционально их стоимости; остаток стоимости каждого этапа Заказчик оплачивает в течение 5 рабочих дней с даты подписания акта сдачи-приёмки этапа.</w:t>
      </w:r>
    </w:p>
    <w:p>
      <w:pPr>
        <w:spacing w:before="0" w:after="120"/>
        <w:jc w:val="both"/>
      </w:pPr>
      <w:r>
        <w:t xml:space="preserve">3.3.Оплата производится безналичным переводом на счёт Исполнителя, указанный в реквизитах Договора; обязательство по оплате считается исполненным с даты зачисления средств на счёт Исполнителя.</w:t>
      </w:r>
    </w:p>
    <w:p>
      <w:pPr>
        <w:spacing w:before="0" w:after="120"/>
        <w:jc w:val="both"/>
      </w:pPr>
      <w:r>
        <w:t xml:space="preserve">3.4.По каждому платежу Исполнитель формирует чек в приложении «Мой налог» с указанием наименования работ и ИНН Заказчика и передаёт его Заказчику не позднее 9-го числа месяца, следующего за месяцем оплаты (часть 3 статьи 14 Федерального закона от 27.11.2018 № 422-ФЗ). Налог на профессиональный доход Исполнитель уплачивает самостоятельно; Заказчик не является налоговым агентом и не начисляет страховые взносы на выплаты, подтверждённые чеком.</w:t>
      </w:r>
    </w:p>
    <w:p>
      <w:pPr>
        <w:spacing w:before="0" w:after="120"/>
        <w:jc w:val="both"/>
      </w:pPr>
      <w:r>
        <w:t xml:space="preserve">3.5.Об утрате статуса налогоплательщика налога на профессиональный доход, в том числе при превышении предельного дохода 2,4 млн рублей за календарный год (пункт 8 части 2 статьи 4 Федерального закона от 27.11.2018 № 422-ФЗ), Исполнитель уведомляет Заказчика в письменной форме в течение 3 рабочих дней. Налоги, взносы, пени и штрафы, начисленные Заказчику из-за непередачи чека или несвоевременного уведомления, Исполнитель возмещает Заказчику в полном объёме.</w:t>
      </w:r>
    </w:p>
    <w:p>
      <w:pPr>
        <w:spacing w:before="0" w:after="120"/>
        <w:jc w:val="both"/>
      </w:pPr>
      <w:r>
        <w:t xml:space="preserve">3.6.Цена включает все расходы Исполнителя, связанные с выполнением работ, и вознаграждение за отчуждение исключительных прав на результаты в соответствии с разделом 5 Договора. Лицензии на платные компоненты (система управления сайтом, модули, шрифты, изображения), а также услуги регистратора домена и хостинг-провайдера оплачиваются Заказчиком отдельно, если иное не указано в таблице этапов.</w:t>
      </w:r>
    </w:p>
    <w:p>
      <w:pPr>
        <w:spacing w:before="0" w:after="120"/>
        <w:jc w:val="both"/>
      </w:pPr>
      <w:r>
        <w:t xml:space="preserve">4. Порядок сдачи и приёмки</w:t>
      </w:r>
    </w:p>
    <w:p>
      <w:pPr>
        <w:spacing w:before="0" w:after="120"/>
        <w:jc w:val="both"/>
      </w:pPr>
      <w:r>
        <w:t xml:space="preserve">4.1.По завершении этапа Исполнитель направляет Заказчику результат этапа и акт сдачи-приёмки этапа (далее — Акт) в двух экземплярах либо в электронном виде. Заказчик в течение 5 рабочих дней с даты получения Акта подписывает его либо направляет Исполнителю мотивированный отказ с перечнем недостатков (статья 720 Гражданского кодекса Российской Федерации).</w:t>
      </w:r>
    </w:p>
    <w:p>
      <w:pPr>
        <w:spacing w:before="0" w:after="120"/>
        <w:jc w:val="both"/>
      </w:pPr>
      <w:r>
        <w:t xml:space="preserve">4.2.Если в указанный срок Заказчик не подписал Акт и не направил мотивированный отказ, результат этапа считается принятым без замечаний, а Акт — подписанным Сторонами.</w:t>
      </w:r>
    </w:p>
    <w:p>
      <w:pPr>
        <w:spacing w:before="0" w:after="120"/>
        <w:jc w:val="both"/>
      </w:pPr>
      <w:r>
        <w:t xml:space="preserve">4.3.Недостатком считается несоответствие результата этапа приложениям к Договору и ранее согласованным результатам. Недостатки Исполнитель устраняет без дополнительной оплаты в срок, указанный в мотивированном отказе, но не менее 3 рабочих дней (статья 723 Гражданского кодекса Российской Федерации). Замечания, выходящие за пределы согласованных требований, оформляются как дополнительные работы.</w:t>
      </w:r>
    </w:p>
    <w:p>
      <w:pPr>
        <w:spacing w:before="0" w:after="120"/>
        <w:jc w:val="both"/>
      </w:pPr>
      <w:r>
        <w:t xml:space="preserve">4.4.Подписание Акта последнего этапа означает приёмку Сайта в целом. Скрытые недостатки, которые невозможно было выявить при обычном способе приёмки, Заказчик вправе заявить в течение гарантийного срока (раздел 6 Договора).</w:t>
      </w:r>
    </w:p>
    <w:p>
      <w:pPr>
        <w:spacing w:before="0" w:after="120"/>
        <w:jc w:val="both"/>
      </w:pPr>
      <w:r>
        <w:t xml:space="preserve">4.5.Если Заказчик уклоняется от приёмки более 30 календарных дней после срока, установленного пунктом 4.1, Исполнитель вправе приостановить работы по следующим этапам до подписания Акта.</w:t>
      </w:r>
    </w:p>
    <w:p>
      <w:pPr>
        <w:spacing w:before="0" w:after="120"/>
        <w:jc w:val="both"/>
      </w:pPr>
      <w:r>
        <w:t xml:space="preserve">5. Права на результат</w:t>
      </w:r>
    </w:p>
    <w:p>
      <w:pPr>
        <w:spacing w:before="0" w:after="120"/>
        <w:jc w:val="both"/>
      </w:pPr>
      <w:r>
        <w:t xml:space="preserve">5.1.Сайт создаётся на конструкторе Tilda. Программные средства конструктора принадлежат его правообладателю, Заказчику не передаются и используются им на условиях пользовательского соглашения конструктора; тариф конструктора оплачивает Заказчик. Проект (аккаунт) в конструкторе регистрируется на Заказчика, Исполнитель получает доступ к нему на срок работ.</w:t>
      </w:r>
    </w:p>
    <w:p>
      <w:pPr>
        <w:spacing w:before="0" w:after="120"/>
        <w:jc w:val="both"/>
      </w:pPr>
      <w:r>
        <w:t xml:space="preserve">5.2.Исключительное право на дизайн Сайта (статья 1259 Гражданского кодекса Российской Федерации), тексты, изображения, программный код, созданный Исполнителем сверх средств конструктора, и иные результаты интеллектуальной деятельности, созданные Исполнителем по Договору, переходит к Заказчику в полном объёме с момента полной оплаты цены Договора (статья 1234 Гражданского кодекса Российской Федерации). Вознаграждение за отчуждение включено в цену.</w:t>
      </w:r>
    </w:p>
    <w:p>
      <w:pPr>
        <w:spacing w:before="0" w:after="120"/>
        <w:jc w:val="both"/>
      </w:pPr>
      <w:r>
        <w:t xml:space="preserve">5.3.Сторонние компоненты (система управления сайтом, модули и плагины, библиотеки, шрифты, изображения из фотобанков) принадлежат их правообладателям и используются на условиях их лицензий. Исполнитель применяет только компоненты, лицензии которых допускают использование на Сайте Заказчика, и передаёт Заказчику перечень таких компонентов с указанием лицензий.</w:t>
      </w:r>
    </w:p>
    <w:p>
      <w:pPr>
        <w:spacing w:before="0" w:after="120"/>
        <w:jc w:val="both"/>
      </w:pPr>
      <w:r>
        <w:t xml:space="preserve">5.4.Право авторства и иные личные неимущественные права авторов не отчуждаются (статья 1265 Гражданского кодекса Российской Федерации). Исполнитель гарантирует, что результаты созданы его силами или силами лиц, передавших ему необходимые права, и обеспечивает согласие авторов на использование результатов без указания их имён.</w:t>
      </w:r>
    </w:p>
    <w:p>
      <w:pPr>
        <w:spacing w:before="0" w:after="120"/>
        <w:jc w:val="both"/>
      </w:pPr>
      <w:r>
        <w:t xml:space="preserve">5.5.После полной оплаты цены Договора Исполнитель передаёт Заказчику исходный код Сайта, файлы дизайн-макетов в редактируемом формате, базу данных и все доступы (хостинг, система управления, домен, сторонние сервисы), после чего уничтожает свои копии доступов; Заказчик меняет пароли.</w:t>
      </w:r>
    </w:p>
    <w:p>
      <w:pPr>
        <w:spacing w:before="0" w:after="120"/>
        <w:jc w:val="both"/>
      </w:pPr>
      <w:r>
        <w:t xml:space="preserve">5.6.Доменное имя регистрируется (переоформляется) на Заказчика, который указывается администратором домена; договор с хостинг-провайдером Заказчик заключает от своего имени. Исполнитель при регистрации вправе выступать техническим контактом.</w:t>
      </w:r>
    </w:p>
    <w:p>
      <w:pPr>
        <w:spacing w:before="0" w:after="120"/>
        <w:jc w:val="both"/>
      </w:pPr>
      <w:r>
        <w:t xml:space="preserve">5.7.После запуска Сайта Исполнитель вправе указывать Сайт в своём портфолио с указанием наименования Заказчика и размещать ссылку на Сайт с описанием выполненных работ.</w:t>
      </w:r>
    </w:p>
    <w:p>
      <w:pPr>
        <w:spacing w:before="0" w:after="120"/>
        <w:jc w:val="both"/>
      </w:pPr>
      <w:r>
        <w:t xml:space="preserve">6. Гарантия и поддержка</w:t>
      </w:r>
    </w:p>
    <w:p>
      <w:pPr>
        <w:spacing w:before="0" w:after="120"/>
        <w:jc w:val="both"/>
      </w:pPr>
      <w:r>
        <w:t xml:space="preserve">6.1.Качество работ должно соответствовать Договору и приложениям к нему (статья 721 Гражданского кодекса Российской Федерации). Гарантийный срок на результат работ составляет 30 календарных дней с даты подписания Акта последнего этапа (статья 722 Гражданского кодекса Российской Федерации).</w:t>
      </w:r>
    </w:p>
    <w:p>
      <w:pPr>
        <w:spacing w:before="0" w:after="120"/>
        <w:jc w:val="both"/>
      </w:pPr>
      <w:r>
        <w:t xml:space="preserve">6.2.В течение гарантийного срока Исполнитель без дополнительной оплаты устраняет ошибки — несоответствия Сайта приложениям к Договору и согласованным макетам — в срок не более 5 рабочих дней с момента сообщения Заказчика, а ошибки, блокирующие работу Сайта, — не позднее 2 рабочих дней (статья 723 Гражданского кодекса Российской Федерации).</w:t>
      </w:r>
    </w:p>
    <w:p>
      <w:pPr>
        <w:spacing w:before="0" w:after="120"/>
        <w:jc w:val="both"/>
      </w:pPr>
      <w:r>
        <w:t xml:space="preserve">6.3.Гарантия не распространяется на изменения кода, настроек и содержимого Сайта, внесённые Заказчиком или третьими лицами, на сбои хостинга, домена и сторонних сервисов, на последствия обновлений платформы и сторонних компонентов, выпущенных после сдачи Сайта, а также на работу Сайта в браузерах и на устройствах, выпущенных после сдачи.</w:t>
      </w:r>
    </w:p>
    <w:p>
      <w:pPr>
        <w:spacing w:before="0" w:after="120"/>
        <w:jc w:val="both"/>
      </w:pPr>
      <w:r>
        <w:t xml:space="preserve">6.4.Поддержка, обновление и развитие Сайта после гарантийного срока оказываются по отдельному соглашению Сторон как услуги (статья 782 Гражданского кодекса Российской Федерации).</w:t>
      </w:r>
    </w:p>
    <w:p>
      <w:pPr>
        <w:spacing w:before="0" w:after="120"/>
        <w:jc w:val="both"/>
      </w:pPr>
      <w:r>
        <w:t xml:space="preserve">7. Ответственность сторон</w:t>
      </w:r>
    </w:p>
    <w:p>
      <w:pPr>
        <w:spacing w:before="0" w:after="120"/>
        <w:jc w:val="both"/>
      </w:pPr>
      <w:r>
        <w:t xml:space="preserve">7.1.За нарушение срока этапа Исполнитель уплачивает Заказчику неустойку в размере 0,1 % от стоимости этапа за каждый день просрочки, но не более 10 % стоимости этапа. За нарушение срока оплаты Заказчик уплачивает Исполнителю неустойку в размере 0,1 % от неоплаченной суммы за каждый день просрочки, но не более 10 % этой суммы. Неустойка уплачивается на основании письменного требования.</w:t>
      </w:r>
    </w:p>
    <w:p>
      <w:pPr>
        <w:spacing w:before="0" w:after="120"/>
        <w:jc w:val="both"/>
      </w:pPr>
      <w:r>
        <w:t xml:space="preserve">7.2.Сроки этапов, продлённые по причинам, зависящим от Заказчика (пункт 2.4 Договора), просрочкой Исполнителя не считаются.</w:t>
      </w:r>
    </w:p>
    <w:p>
      <w:pPr>
        <w:spacing w:before="0" w:after="120"/>
        <w:jc w:val="both"/>
      </w:pPr>
      <w:r>
        <w:t xml:space="preserve">7.3.Ответственность Исполнителя по Договору ограничена суммой реального ущерба и не может превышать цену Договора; упущенная выгода Заказчика не возмещается. Исполнитель не отвечает за содержание материалов Заказчика, их соответствие законодательству и за действия третьих лиц (хостинг-провайдера, регистратора домена, платёжных систем).</w:t>
      </w:r>
    </w:p>
    <w:p>
      <w:pPr>
        <w:spacing w:before="0" w:after="120"/>
        <w:jc w:val="both"/>
      </w:pPr>
      <w:r>
        <w:t xml:space="preserve">7.4.Уплата неустойки не освобождает Стороны от исполнения обязательств по Договору.</w:t>
      </w:r>
    </w:p>
    <w:p>
      <w:pPr>
        <w:spacing w:before="0" w:after="120"/>
        <w:jc w:val="both"/>
      </w:pPr>
      <w:r>
        <w:t xml:space="preserve">8. Конфиденциальность и персональные данные</w:t>
      </w:r>
    </w:p>
    <w:p>
      <w:pPr>
        <w:spacing w:before="0" w:after="120"/>
        <w:jc w:val="both"/>
      </w:pPr>
      <w:r>
        <w:t xml:space="preserve">8.1.Если Сайт содержит формы сбора данных посетителей, оператором персональных данных выступает Заказчик: он определяет цели обработки, размещает на Сайте политику обработки персональных данных и получает согласия посетителей (Федеральный закон от 27.07.2006 № 152-ФЗ). Исполнитель реализует предусмотренные приложениями технические средства для этого (форма согласия, ссылка на политику) и не обрабатывает данные посетителей, кроме тестовых.</w:t>
      </w:r>
    </w:p>
    <w:p>
      <w:pPr>
        <w:spacing w:before="0" w:after="120"/>
        <w:jc w:val="both"/>
      </w:pPr>
      <w:r>
        <w:t xml:space="preserve">8.2.Доступы Исполнителя к Сайту и данным после передачи Сайта сохраняются только в объёме и на срок, письменно согласованные Заказчиком для поддержки.</w:t>
      </w:r>
    </w:p>
    <w:p>
      <w:pPr>
        <w:spacing w:before="0" w:after="120"/>
        <w:jc w:val="both"/>
      </w:pPr>
      <w:r>
        <w:t xml:space="preserve">9. Срок действия и расторжение договора</w:t>
      </w:r>
    </w:p>
    <w:p>
      <w:pPr>
        <w:spacing w:before="0" w:after="120"/>
        <w:jc w:val="both"/>
      </w:pPr>
      <w:r>
        <w:t xml:space="preserve">9.1.Договор вступает в силу с даты его подписания Сторонами и действует до полного исполнения ими обязательств.</w:t>
      </w:r>
    </w:p>
    <w:p>
      <w:pPr>
        <w:spacing w:before="0" w:after="120"/>
        <w:jc w:val="both"/>
      </w:pPr>
      <w:r>
        <w:t xml:space="preserve">9.2.Заказчик вправе в любое время до сдачи результата отказаться от исполнения Договора, уплатив Исполнителю стоимость принятых этапов и часть стоимости текущего этапа пропорционально выполненной работе (статья 717 Гражданского кодекса Российской Федерации).</w:t>
      </w:r>
    </w:p>
    <w:p>
      <w:pPr>
        <w:spacing w:before="0" w:after="120"/>
        <w:jc w:val="both"/>
      </w:pPr>
      <w:r>
        <w:t xml:space="preserve">9.3.Если Исполнитель не приступает к работам своевременно или выполняет их настолько медленно, что окончание к сроку становится явно невозможным, Заказчик вправе отказаться от Договора и потребовать возмещения убытков (статья 715 Гражданского кодекса Российской Федерации).</w:t>
      </w:r>
    </w:p>
    <w:p>
      <w:pPr>
        <w:spacing w:before="0" w:after="120"/>
        <w:jc w:val="both"/>
      </w:pPr>
      <w:r>
        <w:t xml:space="preserve">9.4.Если Заказчик не передаёт материалы, не согласовывает результат этапа или не оплачивает аванс более 30 календарных дней после письменного напоминания, Исполнитель вправе приостановить работы, а при задержке свыше 60 календарных дней — отказаться от Договора с оплатой Заказчиком выполненной части работ.</w:t>
      </w:r>
    </w:p>
    <w:p>
      <w:pPr>
        <w:spacing w:before="0" w:after="120"/>
        <w:jc w:val="both"/>
      </w:pPr>
      <w:r>
        <w:t xml:space="preserve">9.5.При прекращении Договора права на оплаченные результаты этапов переходят к Заказчику в порядке раздела 5; результаты, не оплаченные Заказчиком, остаются у Исполнителя.</w:t>
      </w:r>
    </w:p>
    <w:p>
      <w:pPr>
        <w:spacing w:before="0" w:after="120"/>
        <w:jc w:val="both"/>
      </w:pPr>
      <w:r>
        <w:t xml:space="preserve">9.6.Об отказе от Договора Сторона уведомляет другую Сторону в письменной форме не менее чем за 5 календарных дней до даты прекращения.</w:t>
      </w:r>
    </w:p>
    <w:p>
      <w:pPr>
        <w:spacing w:before="0" w:after="120"/>
        <w:jc w:val="both"/>
      </w:pPr>
      <w:r>
        <w:t xml:space="preserve">10. Разрешение споров</w:t>
      </w:r>
    </w:p>
    <w:p>
      <w:pPr>
        <w:spacing w:before="0" w:after="120"/>
        <w:jc w:val="both"/>
      </w:pPr>
      <w:r>
        <w:t xml:space="preserve">10.1.Споры разрешаются путём переговоров. Претензионный порядок обязателен: срок ответа на претензию — 10 календарных дней с даты её получения.</w:t>
      </w:r>
    </w:p>
    <w:p>
      <w:pPr>
        <w:spacing w:before="0" w:after="120"/>
        <w:jc w:val="both"/>
      </w:pPr>
      <w:r>
        <w:t xml:space="preserve">10.2.Неурегулированные споры передаются в суд по месту нахождения (жительства) ответчика.</w:t>
      </w:r>
    </w:p>
    <w:p>
      <w:pPr>
        <w:spacing w:before="0" w:after="120"/>
        <w:jc w:val="both"/>
      </w:pPr>
      <w:r>
        <w:t xml:space="preserve">11. Заключительные положения</w:t>
      </w:r>
    </w:p>
    <w:p>
      <w:pPr>
        <w:spacing w:before="0" w:after="120"/>
        <w:jc w:val="both"/>
      </w:pPr>
      <w:r>
        <w:t xml:space="preserve">11.1.Все изменения и дополнения к Договору действительны, если совершены в письменной форме и подписаны обеими Сторонами. Акты, согласования результатов этапов и уведомления, направленные по электронной почте по адресам, указанным Сторонами, имеют юридическую силу; по требованию любой из Сторон оригиналы направляются на бумажном носителе в течение 10 рабочих дней.</w:t>
      </w:r>
    </w:p>
    <w:p>
      <w:pPr>
        <w:spacing w:before="0" w:after="120"/>
        <w:jc w:val="both"/>
      </w:pPr>
      <w:r>
        <w:t xml:space="preserve">11.2.Договор составлен в двух экземплярах, имеющих равную юридическую силу, по одному для каждой из Сторон.</w:t>
      </w:r>
    </w:p>
    <w:p>
      <w:pPr>
        <w:spacing w:before="0" w:after="120"/>
        <w:jc w:val="both"/>
      </w:pPr>
      <w:r>
        <w:t xml:space="preserve">11.3.Неотъемлемой частью Договора являются: Приложение № 1 — бриф Заказчика.</w:t>
      </w:r>
    </w:p>
    <w:p>
      <w:pPr>
        <w:spacing w:before="0" w:after="120"/>
        <w:jc w:val="both"/>
      </w:pPr>
      <w:r>
        <w:t xml:space="preserve">11.4.Во всём, что не урегулировано Договором, Стороны руководствуются законодательством Российской Федерации.</w:t>
      </w:r>
    </w:p>
    <w:p>
      <w:pPr>
        <w:spacing w:before="0" w:after="120"/>
        <w:jc w:val="both"/>
      </w:pPr>
      <w:r>
        <w:rPr>
          <w:b/>
        </w:rPr>
        <w:t xml:space="preserve">12. Реквизиты и подписи сторон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Заказчик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Исполнитель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ООО «Вектор Медиа»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Кузнецова Анна Владимировна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6316522614, КПП 631601001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Плательщик налога на профессиональный доход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ОГРН 1156313180484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ИНН 631249453768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443001, г. Самара, ул. Молодогвардейская, д. 204, офис 7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Паспорт 36 14 771205, выдан отделом УФМС России по Самарской области в Ленинском районе г. Самары 20.12.2014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Адрес: 443110, г. Самара, ул. Осипенко, д. 3, кв. 88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АО «Самарский расчётный банк»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40702810776158409213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БИК 043601999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30101810895270717999</w:t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р/с 40817810952601815908</w:t>
            </w:r>
          </w:p>
        </w:tc>
      </w:tr>
      <w:tr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5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к/с 30101810400000000999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ЗАКАЗЧИК</w:t>
      </w:r>
    </w:p>
    <w:p>
      <w:pPr>
        <w:spacing w:before="0" w:after="120"/>
        <w:jc w:val="both"/>
      </w:pPr>
      <w:r>
        <w:t xml:space="preserve">Громов</w:t>
      </w:r>
    </w:p>
    <w:p>
      <w:pPr>
        <w:spacing w:before="0" w:after="120"/>
        <w:jc w:val="both"/>
      </w:pPr>
      <w:r>
        <w:t xml:space="preserve">С. И. Громов</w:t>
      </w:r>
    </w:p>
    <w:p>
      <w:pPr>
        <w:spacing w:before="0" w:after="120"/>
        <w:jc w:val="both"/>
      </w:pPr>
      <w:r>
        <w:t xml:space="preserve">М.П.</w:t>
      </w:r>
    </w:p>
    <w:p>
      <w:pPr>
        <w:spacing w:before="0" w:after="120"/>
        <w:jc w:val="both"/>
      </w:pPr>
      <w:r>
        <w:t xml:space="preserve">ИСПОЛНИТЕЛЬ</w:t>
      </w:r>
    </w:p>
    <w:p>
      <w:pPr>
        <w:spacing w:before="0" w:after="120"/>
        <w:jc w:val="both"/>
      </w:pPr>
      <w:r>
        <w:t xml:space="preserve">Кузнецова</w:t>
      </w:r>
    </w:p>
    <w:p>
      <w:pPr>
        <w:spacing w:before="0" w:after="120"/>
        <w:jc w:val="both"/>
      </w:pPr>
      <w:r>
        <w:t xml:space="preserve">А. В. Кузнецова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Договор на разработку сайта: образец и бланк 2026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