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Relationship Id="rId3" Type="http://schemas.openxmlformats.org/officeDocument/2006/relationships/extended-properties" Target="docProps/app.xml"/>
</Relationships>
</file>

<file path=word/document.xml><?xml version="1.0" encoding="utf-8"?>
<w:document xmlns:w="http://schemas.openxmlformats.org/wordprocessingml/2006/main">
  <w:body>
    <w:p>
      <w:pPr>
        <w:spacing w:before="0" w:after="120"/>
        <w:jc w:val="both"/>
      </w:pPr>
      <w:r>
        <w:t xml:space="preserve">ДОГОВОР УСТУПКИ ТРЕБОВАНИЯ (ЦЕССИИ) № 12-Ц</w:t>
      </w:r>
    </w:p>
    <w:p>
      <w:pPr>
        <w:spacing w:before="0" w:after="120"/>
        <w:jc w:val="both"/>
      </w:pPr>
      <w:r>
        <w:t xml:space="preserve">Москва7 сентября 2026 г.</w:t>
      </w:r>
    </w:p>
    <w:p>
      <w:pPr>
        <w:spacing w:before="0" w:after="120"/>
        <w:jc w:val="both"/>
      </w:pPr>
      <w:r>
        <w:t xml:space="preserve">ООО «Ремстрой», в лице генерального директора Асташева Дмитрия Владимировича, действующего на основании устава, именуемое далее «Цедент», с одной стороны, и ООО «Финконсалт», в лице генерального директора Кузнецовой Анны Викторовны, действующей на основании устава, именуемое далее «Цессионарий», с другой стороны, заключили настоящий договор о нижеследующем.</w:t>
      </w:r>
    </w:p>
    <w:p>
      <w:pPr>
        <w:spacing w:before="0" w:after="120"/>
        <w:jc w:val="both"/>
      </w:pPr>
      <w:r>
        <w:t xml:space="preserve">1. Предмет договора</w:t>
      </w:r>
    </w:p>
    <w:p>
      <w:pPr>
        <w:spacing w:before="0" w:after="120"/>
        <w:jc w:val="both"/>
      </w:pPr>
      <w:r>
        <w:t xml:space="preserve">1.1.Цедент уступает, а Цессионарий принимает право требования к должнику: ООО «Строймонтаж» (ИНН 7719345678), адрес: 105082, г. Москва, ул. Большая Почтовая, д. 26, возникшее по договору поставки № 44/2025 от 14.11.2025.</w:t>
      </w:r>
    </w:p>
    <w:p>
      <w:pPr>
        <w:spacing w:before="0" w:after="120"/>
        <w:jc w:val="both"/>
      </w:pPr>
      <w:r>
        <w:t xml:space="preserve">1.2.Размер уступаемого требования на дату подписания настоящего договора составляет 950 400,00 ₽ (девятьсот пятьдесят тысяч четыреста рублей 00 копеек), в том числе: основной долг 850 000,00 ₽ (восемьсот пятьдесят тысяч рублей 00 копеек), проценты 62 400,00 ₽ (шестьдесят две тысячи четыреста рублей 00 копеек), неустойка 38 000,00 ₽ (тридцать восемь тысяч рублей 00 копеек).</w:t>
      </w:r>
    </w:p>
    <w:p>
      <w:pPr>
        <w:spacing w:before="0" w:after="120"/>
        <w:jc w:val="both"/>
      </w:pPr>
      <w:r>
        <w:t xml:space="preserve">1.3.Срок исполнения обязательства должником по договору-основанию наступил 14 февраля 2026 г..</w:t>
      </w:r>
    </w:p>
    <w:p>
      <w:pPr>
        <w:spacing w:before="0" w:after="120"/>
        <w:jc w:val="both"/>
      </w:pPr>
      <w:r>
        <w:t xml:space="preserve">1.4.Право требования переходит к Цессионарию в том объёме и на тех условиях, которые существовали к моменту перехода права, включая права, обеспечивающие исполнение обязательства, и права на неуплаченные проценты (статья 384 Гражданского кодекса Российской Федерации).</w:t>
      </w:r>
    </w:p>
    <w:p>
      <w:pPr>
        <w:spacing w:before="0" w:after="120"/>
        <w:jc w:val="both"/>
      </w:pPr>
      <w:r>
        <w:t xml:space="preserve">1.5.Цедент подтверждает, что уступаемое требование действительно, ранее никому не уступалось, в залоге и под спором не состоит, обязательство должником не исполнено и не прекращено.</w:t>
      </w:r>
    </w:p>
    <w:p>
      <w:pPr>
        <w:spacing w:before="0" w:after="120"/>
        <w:jc w:val="both"/>
      </w:pPr>
      <w:r>
        <w:t xml:space="preserve">2. Цена и порядок расчётов</w:t>
      </w:r>
    </w:p>
    <w:p>
      <w:pPr>
        <w:spacing w:before="0" w:after="120"/>
        <w:jc w:val="both"/>
      </w:pPr>
      <w:r>
        <w:t xml:space="preserve">2.1.Цена уступаемого требования составляет 600 000,00 ₽ (шестьсот тысяч рублей 00 копеек).</w:t>
      </w:r>
    </w:p>
    <w:p>
      <w:pPr>
        <w:spacing w:before="0" w:after="120"/>
        <w:jc w:val="both"/>
      </w:pPr>
      <w:r>
        <w:t xml:space="preserve">2.2.Цессионарий оплачивает цену уступки в течение десяти банковских дней со дня подписания настоящего договора путём перечисления денежных средств на расчётный счёт Цедента.</w:t>
      </w:r>
    </w:p>
    <w:p>
      <w:pPr>
        <w:spacing w:before="0" w:after="120"/>
        <w:jc w:val="both"/>
      </w:pPr>
      <w:r>
        <w:t xml:space="preserve">2.3.Стороны подтверждают, что цена уступки определена с учётом вероятности взыскания задолженности и не свидетельствует о намерении одарить другую сторону.</w:t>
      </w:r>
    </w:p>
    <w:p>
      <w:pPr>
        <w:spacing w:before="0" w:after="120"/>
        <w:jc w:val="both"/>
      </w:pPr>
      <w:r>
        <w:t xml:space="preserve">3. Уведомление должника</w:t>
      </w:r>
    </w:p>
    <w:p>
      <w:pPr>
        <w:spacing w:before="0" w:after="120"/>
        <w:jc w:val="both"/>
      </w:pPr>
      <w:r>
        <w:t xml:space="preserve">3.1.Цедент направляет должнику письменное уведомление о состоявшемся переходе права требования в течение 5 рабочих дней со дня подписания настоящего договора.</w:t>
      </w:r>
    </w:p>
    <w:p>
      <w:pPr>
        <w:spacing w:before="0" w:after="120"/>
        <w:jc w:val="both"/>
      </w:pPr>
      <w:r>
        <w:t xml:space="preserve">3.2.До получения должником письменного уведомления риск неблагоприятных последствий, вызванных неуведомлением, несёт Цессионарий (пункт 3 статьи 382 Гражданского кодекса Российской Федерации).</w:t>
      </w:r>
    </w:p>
    <w:p>
      <w:pPr>
        <w:spacing w:before="0" w:after="120"/>
        <w:jc w:val="both"/>
      </w:pPr>
      <w:r>
        <w:t xml:space="preserve">3.3.Должник вправе не исполнять обязательство Цессионарию до предоставления ему доказательств перехода требования (статья 385 Гражданского кодекса Российской Федерации) и сохраняет против Цессионария возражения, которые имел против Цедента (статья 386 Гражданского кодекса Российской Федерации).</w:t>
      </w:r>
    </w:p>
    <w:p>
      <w:pPr>
        <w:spacing w:before="0" w:after="120"/>
        <w:jc w:val="both"/>
      </w:pPr>
      <w:r>
        <w:t xml:space="preserve">4. Передача документов</w:t>
      </w:r>
    </w:p>
    <w:p>
      <w:pPr>
        <w:spacing w:before="0" w:after="120"/>
        <w:jc w:val="both"/>
      </w:pPr>
      <w:r>
        <w:t xml:space="preserve">4.1.Цедент передаёт Цессионарию документы, удостоверяющие уступаемое требование, в течение 5 рабочих дней со дня подписания настоящего договора по акту приёма-передачи:</w:t>
      </w:r>
    </w:p>
    <w:p>
      <w:pPr>
        <w:spacing w:before="0" w:after="120"/>
        <w:jc w:val="both"/>
      </w:pPr>
      <w:r>
        <w:t xml:space="preserve">4.2.договор-основание со всеми приложениями и дополнительными соглашениями</w:t>
      </w:r>
    </w:p>
    <w:p>
      <w:pPr>
        <w:spacing w:before="0" w:after="120"/>
        <w:jc w:val="both"/>
      </w:pPr>
      <w:r>
        <w:t xml:space="preserve">4.3.акты, накладные и иные документы, подтверждающие исполнение обязательства</w:t>
      </w:r>
    </w:p>
    <w:p>
      <w:pPr>
        <w:spacing w:before="0" w:after="120"/>
        <w:jc w:val="both"/>
      </w:pPr>
      <w:r>
        <w:t xml:space="preserve">4.4.платёжные документы и акт сверки взаимных расчётов</w:t>
      </w:r>
    </w:p>
    <w:p>
      <w:pPr>
        <w:spacing w:before="0" w:after="120"/>
        <w:jc w:val="both"/>
      </w:pPr>
      <w:r>
        <w:t xml:space="preserve">4.5.претензии и переписка сторон по обязательству</w:t>
      </w:r>
    </w:p>
    <w:p>
      <w:pPr>
        <w:spacing w:before="0" w:after="120"/>
        <w:jc w:val="both"/>
      </w:pPr>
      <w:r>
        <w:t xml:space="preserve">4.6.Цедент сообщает Цессионарию сведения, имеющие значение для осуществления требования, в том числе о заявленных должником возражениях и о состоянии расчётов.</w:t>
      </w:r>
    </w:p>
    <w:p>
      <w:pPr>
        <w:spacing w:before="0" w:after="120"/>
        <w:jc w:val="both"/>
      </w:pPr>
      <w:r>
        <w:t xml:space="preserve">5. Ответственность сторон</w:t>
      </w:r>
    </w:p>
    <w:p>
      <w:pPr>
        <w:spacing w:before="0" w:after="120"/>
        <w:jc w:val="both"/>
      </w:pPr>
      <w:r>
        <w:t xml:space="preserve">5.1.Цедент отвечает перед Цессионарием за действительность переданного требования, но не отвечает за его неисполнение должником (статья 390 Гражданского кодекса Российской Федерации).</w:t>
      </w:r>
    </w:p>
    <w:p>
      <w:pPr>
        <w:spacing w:before="0" w:after="120"/>
        <w:jc w:val="both"/>
      </w:pPr>
      <w:r>
        <w:t xml:space="preserve">5.2.При недействительности переданного требования Цедент обязан возвратить Цессионарию полученную цену уступки и возместить причинённые убытки.</w:t>
      </w:r>
    </w:p>
    <w:p>
      <w:pPr>
        <w:spacing w:before="0" w:after="120"/>
        <w:jc w:val="both"/>
      </w:pPr>
      <w:r>
        <w:t xml:space="preserve">6. Заключительные положения</w:t>
      </w:r>
    </w:p>
    <w:p>
      <w:pPr>
        <w:spacing w:before="0" w:after="120"/>
        <w:jc w:val="both"/>
      </w:pPr>
      <w:r>
        <w:t xml:space="preserve">6.1.Согласие должника на уступку не требуется (пункт 2 статьи 382 Гражданского кодекса Российской Федерации), если иное не установлено договором-основанием.</w:t>
      </w:r>
    </w:p>
    <w:p>
      <w:pPr>
        <w:spacing w:before="0" w:after="120"/>
        <w:jc w:val="both"/>
      </w:pPr>
      <w:r>
        <w:t xml:space="preserve">6.2.Настоящий договор вступает в силу с момента подписания и действует до полного исполнения сторонами обязательств.</w:t>
      </w:r>
    </w:p>
    <w:p>
      <w:pPr>
        <w:spacing w:before="0" w:after="120"/>
        <w:jc w:val="both"/>
      </w:pPr>
      <w:r>
        <w:t xml:space="preserve">6.3.Договор составлен в двух экземплярах, по одному для каждой из сторон.</w:t>
      </w:r>
    </w:p>
    <w:p>
      <w:pPr>
        <w:spacing w:before="0" w:after="120"/>
        <w:jc w:val="both"/>
      </w:pPr>
      <w:r>
        <w:t xml:space="preserve">ЦЕДЕНТ</w:t>
      </w:r>
    </w:p>
    <w:p>
      <w:pPr>
        <w:spacing w:before="0" w:after="120"/>
        <w:jc w:val="both"/>
      </w:pPr>
      <w:r>
        <w:t xml:space="preserve">ООО «Ремстрой»</w:t>
      </w:r>
    </w:p>
    <w:p>
      <w:pPr>
        <w:spacing w:before="0" w:after="120"/>
        <w:jc w:val="both"/>
      </w:pPr>
      <w:r>
        <w:t xml:space="preserve">ИНН 7702070139, КПП 770201001</w:t>
      </w:r>
    </w:p>
    <w:p>
      <w:pPr>
        <w:spacing w:before="0" w:after="120"/>
        <w:jc w:val="both"/>
      </w:pPr>
      <w:r>
        <w:t xml:space="preserve">ОГРН 1027700132195</w:t>
      </w:r>
    </w:p>
    <w:p>
      <w:pPr>
        <w:spacing w:before="0" w:after="120"/>
        <w:jc w:val="both"/>
      </w:pPr>
      <w:r>
        <w:t xml:space="preserve">Адрес: 129090, г. Москва, ул. Гиляровского, д. 4, офис 12</w:t>
      </w:r>
    </w:p>
    <w:p>
      <w:pPr>
        <w:spacing w:before="0" w:after="120"/>
        <w:jc w:val="both"/>
      </w:pPr>
      <w:r>
        <w:t xml:space="preserve">ПАО Сбербанк</w:t>
      </w:r>
    </w:p>
    <w:p>
      <w:pPr>
        <w:spacing w:before="0" w:after="120"/>
        <w:jc w:val="both"/>
      </w:pPr>
      <w:r>
        <w:t xml:space="preserve">БИК 044525225</w:t>
      </w:r>
    </w:p>
    <w:p>
      <w:pPr>
        <w:spacing w:before="0" w:after="120"/>
        <w:jc w:val="both"/>
      </w:pPr>
      <w:r>
        <w:t xml:space="preserve">р/с 40702810400000012345</w:t>
      </w:r>
    </w:p>
    <w:p>
      <w:pPr>
        <w:spacing w:before="0" w:after="120"/>
        <w:jc w:val="both"/>
      </w:pPr>
      <w:r>
        <w:t xml:space="preserve">к/с 30101810400000000225</w:t>
      </w:r>
    </w:p>
    <w:p>
      <w:pPr>
        <w:spacing w:before="0" w:after="120"/>
        <w:jc w:val="both"/>
      </w:pPr>
      <w:r>
        <w:t xml:space="preserve">ЦЕССИОНАРИЙ</w:t>
      </w:r>
    </w:p>
    <w:p>
      <w:pPr>
        <w:spacing w:before="0" w:after="120"/>
        <w:jc w:val="both"/>
      </w:pPr>
      <w:r>
        <w:t xml:space="preserve">ООО «Финконсалт»</w:t>
      </w:r>
    </w:p>
    <w:p>
      <w:pPr>
        <w:spacing w:before="0" w:after="120"/>
        <w:jc w:val="both"/>
      </w:pPr>
      <w:r>
        <w:t xml:space="preserve">ИНН 7706123456, КПП 770601001</w:t>
      </w:r>
    </w:p>
    <w:p>
      <w:pPr>
        <w:spacing w:before="0" w:after="120"/>
        <w:jc w:val="both"/>
      </w:pPr>
      <w:r>
        <w:t xml:space="preserve">ОГРН 1157746123456</w:t>
      </w:r>
    </w:p>
    <w:p>
      <w:pPr>
        <w:spacing w:before="0" w:after="120"/>
        <w:jc w:val="both"/>
      </w:pPr>
      <w:r>
        <w:t xml:space="preserve">Адрес: 119017, г. Москва, ул. Большая Ордынка, д. 40</w:t>
      </w:r>
    </w:p>
    <w:p>
      <w:pPr>
        <w:spacing w:before="0" w:after="120"/>
        <w:jc w:val="both"/>
      </w:pPr>
      <w:r>
        <w:t xml:space="preserve">АО «Альфа-Банк»</w:t>
      </w:r>
    </w:p>
    <w:p>
      <w:pPr>
        <w:spacing w:before="0" w:after="120"/>
        <w:jc w:val="both"/>
      </w:pPr>
      <w:r>
        <w:t xml:space="preserve">БИК 044525593</w:t>
      </w:r>
    </w:p>
    <w:p>
      <w:pPr>
        <w:spacing w:before="0" w:after="120"/>
        <w:jc w:val="both"/>
      </w:pPr>
      <w:r>
        <w:t xml:space="preserve">р/с 40702810800000098765</w:t>
      </w:r>
    </w:p>
    <w:p>
      <w:pPr>
        <w:spacing w:before="0" w:after="120"/>
        <w:jc w:val="both"/>
      </w:pPr>
      <w:r>
        <w:t xml:space="preserve">к/с 30101810200000000593</w:t>
      </w:r>
    </w:p>
    <w:p>
      <w:pPr>
        <w:spacing w:before="0" w:after="120"/>
        <w:jc w:val="both"/>
      </w:pPr>
      <w:r>
        <w:t xml:space="preserve">Цедент</w:t>
      </w:r>
    </w:p>
    <w:p>
      <w:pPr>
        <w:spacing w:before="0" w:after="120"/>
        <w:jc w:val="both"/>
      </w:pPr>
      <w:r>
        <w:t xml:space="preserve">АсташевД. В. Асташев</w:t>
      </w:r>
    </w:p>
    <w:p>
      <w:pPr>
        <w:spacing w:before="0" w:after="120"/>
        <w:jc w:val="both"/>
      </w:pPr>
      <w:r>
        <w:t xml:space="preserve">М.П.</w:t>
      </w:r>
    </w:p>
    <w:p>
      <w:pPr>
        <w:spacing w:before="0" w:after="120"/>
        <w:jc w:val="both"/>
      </w:pPr>
      <w:r>
        <w:t xml:space="preserve">Цессионарий</w:t>
      </w:r>
    </w:p>
    <w:p>
      <w:pPr>
        <w:spacing w:before="0" w:after="120"/>
        <w:jc w:val="both"/>
      </w:pPr>
      <w:r>
        <w:t xml:space="preserve">КузнецоваА. В. Кузнецова</w:t>
      </w:r>
    </w:p>
    <w:p>
      <w:pPr>
        <w:spacing w:before="0" w:after="120"/>
        <w:jc w:val="both"/>
      </w:pPr>
      <w:r>
        <w:t xml:space="preserve">М.П.</w:t>
      </w:r>
    </w:p>
    <w:sectPr>
      <w:pgSz w:w="11906" w:h="16838"/>
      <w:pgMar w:top="1134" w:right="850" w:bottom="1134" w:left="1701" w:header="708" w:footer="708" w:gutter="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Times New Roman" w:hAnsi="Times New Roman" w:cs="Times New Roman"/>
        <w:sz w:val="24"/>
        <w:szCs w:val="24"/>
        <w:lang w:val="ru-RU"/>
      </w:rPr>
    </w:rPrDefault>
    <w:pPrDefault>
      <w:pPr>
        <w:spacing w:after="120" w:line="276" w:lineRule="auto"/>
        <w:jc w:val="both"/>
      </w:pPr>
    </w:pPrDefault>
  </w:docDefaults>
  <w:style w:type="paragraph" w:default="1" w:styleId="Normal">
    <w:name w:val="Normal"/>
    <w:qFormat/>
  </w:style>
  <w:style w:type="paragraph" w:styleId="Heading1">
    <w:name w:val="heading 1"/>
    <w:basedOn w:val="Normal"/>
    <w:pPr>
      <w:keepNext/>
      <w:spacing w:before="280" w:after="140"/>
      <w:jc w:val="left"/>
      <w:outlineLvl w:val="0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

<file path=docProps/app.xml><?xml version="1.0" encoding="utf-8"?>
<Properties xmlns="http://schemas.openxmlformats.org/officeDocument/2006/extended-properties">
  <Company>pawetta.com</Company>
  <Application>pawetta.com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Договор цессии: образец и бланк уступки требования 2026</dc:title>
  <dc:creator>pawetta.com</dc:creator>
  <cp:lastModifiedBy>pawetta.com</cp:lastModifiedBy>
  <dcterms:created xsi:type="dcterms:W3CDTF">2026-09-07T09:00:00Z</dcterms:created>
  <dcterms:modified xsi:type="dcterms:W3CDTF">2026-09-07T09:00:00Z</dcterms:modified>
</cp:coreProperties>
</file>