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center"/>
        <w:rPr>
          <w:b/>
        </w:rPr>
      </w:pPr>
      <w:r>
        <w:rPr>
          <w:b/>
        </w:rPr>
        <w:t xml:space="preserve">Авансовый отчёт № 41 от 3 сентября 2026 г.</w:t>
      </w:r>
    </w:p>
    <w:p>
      <w:pPr>
        <w:spacing w:before="0" w:after="120"/>
        <w:jc w:val="both"/>
      </w:pPr>
      <w:r>
        <w:t xml:space="preserve">Организация:</w:t>
      </w:r>
    </w:p>
    <w:p>
      <w:pPr>
        <w:spacing w:before="0" w:after="120"/>
        <w:jc w:val="both"/>
      </w:pPr>
      <w:r>
        <w:t xml:space="preserve">ООО «Ромашка», ИНН 8114099855, КПП 772501001</w:t>
      </w:r>
    </w:p>
    <w:p>
      <w:pPr>
        <w:spacing w:before="0" w:after="120"/>
        <w:jc w:val="both"/>
      </w:pPr>
      <w:r>
        <w:t xml:space="preserve">Подотчётное лицо:</w:t>
      </w:r>
    </w:p>
    <w:p>
      <w:pPr>
        <w:spacing w:before="0" w:after="120"/>
        <w:jc w:val="both"/>
      </w:pPr>
      <w:r>
        <w:t xml:space="preserve">Ковалёв Артём Сергеевич, Менеджер, Отдел продаж, таб. № 118</w:t>
      </w:r>
    </w:p>
    <w:p>
      <w:pPr>
        <w:spacing w:before="0" w:after="120"/>
        <w:jc w:val="both"/>
      </w:pPr>
      <w:r>
        <w:t xml:space="preserve">Назначение аванса:</w:t>
      </w:r>
    </w:p>
    <w:p>
      <w:pPr>
        <w:spacing w:before="0" w:after="120"/>
        <w:jc w:val="both"/>
      </w:pPr>
      <w:r>
        <w:t xml:space="preserve">Командировка в Казань на переговоры с 24 по 27 августа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Дата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Документ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За что, кому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</w:t>
            </w:r>
          </w:p>
        </w:tc>
      </w:tr>
      <w:tr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24.08.2026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Билет 421-8830114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Авиабилет Москва — Казань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9 840,00</w:t>
            </w:r>
          </w:p>
        </w:tc>
      </w:tr>
      <w:tr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27.08.2026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Билет 421-8830115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Авиабилет Казань — Москва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11 200,00</w:t>
            </w:r>
          </w:p>
        </w:tc>
      </w:tr>
      <w:tr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27.08.2026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Счёт № 5512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Проживание, гостиница «Татарстан», 3 суток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14 700,00</w:t>
            </w:r>
          </w:p>
        </w:tc>
      </w:tr>
      <w:tr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27.08.2026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Приказ № 88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Суточные, 4 дня по 700 ₽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2 800,00</w:t>
            </w:r>
          </w:p>
        </w:tc>
      </w:tr>
      <w:tr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26.08.2026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Чек № 0041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Такси до аэропорта и обратно</w:t>
            </w:r>
          </w:p>
        </w:tc>
        <w:tc>
          <w:tcPr>
            <w:tcW w:w="2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3 260,00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Итого израсходовано:41 800,00</w:t>
      </w:r>
    </w:p>
    <w:p>
      <w:pPr>
        <w:spacing w:before="0" w:after="120"/>
        <w:jc w:val="both"/>
      </w:pPr>
      <w:r>
        <w:t xml:space="preserve">Получен аванс45 000,00</w:t>
      </w:r>
    </w:p>
    <w:p>
      <w:pPr>
        <w:spacing w:before="0" w:after="120"/>
        <w:jc w:val="both"/>
      </w:pPr>
      <w:r>
        <w:t xml:space="preserve">Итого получено45 000,00</w:t>
      </w:r>
    </w:p>
    <w:p>
      <w:pPr>
        <w:spacing w:before="0" w:after="120"/>
        <w:jc w:val="both"/>
      </w:pPr>
      <w:r>
        <w:t xml:space="preserve">Израсходовано41 800,00</w:t>
      </w:r>
    </w:p>
    <w:p>
      <w:pPr>
        <w:spacing w:before="0" w:after="120"/>
        <w:jc w:val="both"/>
      </w:pPr>
      <w:r>
        <w:t xml:space="preserve">Остаток — вернуть в кассу3 200,00 руб.</w:t>
      </w:r>
    </w:p>
    <w:p>
      <w:pPr>
        <w:spacing w:before="0" w:after="120"/>
        <w:jc w:val="both"/>
      </w:pPr>
      <w:r>
        <w:t xml:space="preserve">Отчёт на сумму 41 800,00 руб.</w:t>
      </w:r>
    </w:p>
    <w:p>
      <w:pPr>
        <w:spacing w:before="0" w:after="120"/>
        <w:jc w:val="both"/>
      </w:pPr>
      <w:r>
        <w:t xml:space="preserve">Сорок одна тысяча восемьсот рублей 00 копеек</w:t>
      </w:r>
    </w:p>
    <w:p>
      <w:pPr>
        <w:spacing w:before="0" w:after="120"/>
        <w:jc w:val="both"/>
      </w:pPr>
      <w:r>
        <w:t xml:space="preserve">Приложение: 5 документов.</w:t>
      </w:r>
    </w:p>
    <w:p>
      <w:pPr>
        <w:spacing w:before="0" w:after="120"/>
        <w:jc w:val="both"/>
      </w:pPr>
      <w:r>
        <w:t xml:space="preserve">Подотчётное лицоКовалёв Артём Сергеевич</w:t>
      </w:r>
    </w:p>
    <w:p>
      <w:pPr>
        <w:spacing w:before="0" w:after="120"/>
        <w:jc w:val="both"/>
      </w:pPr>
      <w:r>
        <w:t xml:space="preserve">Отчёт проверилВолкова М. А.</w:t>
      </w:r>
    </w:p>
    <w:p>
      <w:pPr>
        <w:spacing w:before="0" w:after="120"/>
        <w:jc w:val="both"/>
      </w:pPr>
      <w:r>
        <w:t xml:space="preserve">М.П.</w:t>
      </w:r>
    </w:p>
    <w:p>
      <w:pPr>
        <w:spacing w:before="0" w:after="120"/>
        <w:jc w:val="both"/>
      </w:pPr>
      <w:r>
        <w:t xml:space="preserve">Главный бухгалтерЕрёмина О. Н.</w:t>
      </w:r>
    </w:p>
    <w:p>
      <w:pPr>
        <w:spacing w:before="0" w:after="120"/>
        <w:jc w:val="both"/>
      </w:pPr>
      <w:r>
        <w:t xml:space="preserve">Утверждаю, руководительГенеральный директор Лапшин Д. В.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Авансовый отчёт: бланк и образец формы АО-1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