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ООО «Кафе Ласточка»ИНН 7709123453, КПП 770901001, ОГРН 1177746123455127018, г. Москва, ул. Складочная, д. 1, стр. 5</w:t>
      </w:r>
    </w:p>
    <w:p>
      <w:pPr>
        <w:spacing w:before="0" w:after="120"/>
        <w:jc w:val="both"/>
      </w:pPr>
      <w:r>
        <w:t xml:space="preserve">УТВЕРЖДАЮ</w:t>
      </w:r>
    </w:p>
    <w:p>
      <w:pPr>
        <w:spacing w:before="0" w:after="120"/>
        <w:jc w:val="both"/>
      </w:pPr>
      <w:r>
        <w:t xml:space="preserve">Генеральный директор</w:t>
      </w:r>
    </w:p>
    <w:p>
      <w:pPr>
        <w:spacing w:before="0" w:after="120"/>
        <w:jc w:val="both"/>
      </w:pPr>
      <w:r>
        <w:t xml:space="preserve">Д. В. Асташев</w:t>
      </w:r>
    </w:p>
    <w:p>
      <w:pPr>
        <w:spacing w:before="0" w:after="120"/>
        <w:jc w:val="both"/>
      </w:pPr>
      <w:r>
        <w:t xml:space="preserve">«___» ____________ 20__ г.</w:t>
      </w:r>
    </w:p>
    <w:p>
      <w:pPr>
        <w:spacing w:before="0" w:after="120"/>
        <w:jc w:val="both"/>
      </w:pPr>
      <w:r>
        <w:t xml:space="preserve">АКТ № 14</w:t>
      </w:r>
    </w:p>
    <w:p>
      <w:pPr>
        <w:spacing w:before="0" w:after="120"/>
        <w:jc w:val="both"/>
      </w:pPr>
      <w:r>
        <w:t xml:space="preserve">о списании испорченных и просроченных товаров</w:t>
      </w:r>
    </w:p>
    <w:p>
      <w:pPr>
        <w:spacing w:before="0" w:after="120"/>
        <w:jc w:val="both"/>
      </w:pPr>
      <w:r>
        <w:t xml:space="preserve">склад кухни4 сентября 2026 г.</w:t>
      </w:r>
    </w:p>
    <w:p>
      <w:pPr>
        <w:spacing w:before="0" w:after="120"/>
        <w:jc w:val="both"/>
      </w:pPr>
      <w:r>
        <w:t xml:space="preserve">Основание: приказ о создании комиссии № 9 от 03.09.2026.</w:t>
      </w:r>
    </w:p>
    <w:p>
      <w:pPr>
        <w:spacing w:before="0" w:after="120"/>
        <w:jc w:val="both"/>
      </w:pPr>
      <w:r>
        <w:t xml:space="preserve">Комиссия в составе: председатель комиссии заместитель директора А. В. Кузнецова; члены комиссии: бухгалтер М. К. Иванова, шеф-повар Д. С. Орлов, в присутствии материально ответственного лица заведующий складом К. А. Смирнов произвела осмотр товарно-материальных ценностей, находящихся: склад кухни, и установила, что перечисленные ниже ценности подлежат списанию по причинам, указанным в таблице.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Наименование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Ед.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Кол-во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Цена, ₽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Сумма, ₽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Причина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Документ</w:t>
            </w:r>
          </w:p>
        </w:tc>
      </w:tr>
      <w:tr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Молоко 3,2 % 1 л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упак.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24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78,00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1 872,00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истёк срок годности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накладная № 812 от 23.08.2026</w:t>
            </w:r>
          </w:p>
        </w:tc>
      </w:tr>
      <w:tr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Сыр «Российский»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кг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5,4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620,00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3 348,00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истёк срок годности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Йогурт 290 г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шт.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18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45,00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810,00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истёк срок годности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Хлеб пшеничный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шт.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12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38,00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456,00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истёк срок годности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Итого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59,4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6 486,00</w:t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2.5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Всего списано 4 позиции на сумму 6 486,00 ₽ (шесть тысяч четыреста восемьдесят шесть рублей 00 копеек).</w:t>
      </w:r>
    </w:p>
    <w:p>
      <w:pPr>
        <w:spacing w:before="0" w:after="120"/>
        <w:jc w:val="both"/>
      </w:pPr>
      <w:r>
        <w:t xml:space="preserve">Решение комиссии: списанные ценности утилизировать.</w:t>
      </w:r>
    </w:p>
    <w:p>
      <w:pPr>
        <w:spacing w:before="0" w:after="120"/>
        <w:jc w:val="both"/>
      </w:pPr>
      <w:r>
        <w:t xml:space="preserve">Заключение комиссии: Товары с истёкшим сроком годности к реализации и использованию не пригодны, подлежат утилизации.</w:t>
      </w:r>
    </w:p>
    <w:p>
      <w:pPr>
        <w:spacing w:before="0" w:after="120"/>
        <w:jc w:val="both"/>
      </w:pPr>
      <w:r>
        <w:t xml:space="preserve">Председатель комиссии</w:t>
      </w:r>
    </w:p>
    <w:p>
      <w:pPr>
        <w:spacing w:before="0" w:after="120"/>
        <w:jc w:val="both"/>
      </w:pPr>
      <w:r>
        <w:t xml:space="preserve">заместитель директора</w:t>
      </w:r>
    </w:p>
    <w:p>
      <w:pPr>
        <w:spacing w:before="0" w:after="120"/>
        <w:jc w:val="both"/>
      </w:pPr>
      <w:r>
        <w:t xml:space="preserve">КузнецоваА. В. Кузнецова</w:t>
      </w:r>
    </w:p>
    <w:p>
      <w:pPr>
        <w:spacing w:before="0" w:after="120"/>
        <w:jc w:val="both"/>
      </w:pPr>
      <w:r>
        <w:t xml:space="preserve">Член комиссии</w:t>
      </w:r>
    </w:p>
    <w:p>
      <w:pPr>
        <w:spacing w:before="0" w:after="120"/>
        <w:jc w:val="both"/>
      </w:pPr>
      <w:r>
        <w:t xml:space="preserve">бухгалтер</w:t>
      </w:r>
    </w:p>
    <w:p>
      <w:pPr>
        <w:spacing w:before="0" w:after="120"/>
        <w:jc w:val="both"/>
      </w:pPr>
      <w:r>
        <w:t xml:space="preserve">ИвановаМ. К. Иванова</w:t>
      </w:r>
    </w:p>
    <w:p>
      <w:pPr>
        <w:spacing w:before="0" w:after="120"/>
        <w:jc w:val="both"/>
      </w:pPr>
      <w:r>
        <w:t xml:space="preserve">Член комиссии</w:t>
      </w:r>
    </w:p>
    <w:p>
      <w:pPr>
        <w:spacing w:before="0" w:after="120"/>
        <w:jc w:val="both"/>
      </w:pPr>
      <w:r>
        <w:t xml:space="preserve">шеф-повар</w:t>
      </w:r>
    </w:p>
    <w:p>
      <w:pPr>
        <w:spacing w:before="0" w:after="120"/>
        <w:jc w:val="both"/>
      </w:pPr>
      <w:r>
        <w:t xml:space="preserve">ОрловД. С. Орлов</w:t>
      </w:r>
    </w:p>
    <w:p>
      <w:pPr>
        <w:spacing w:before="0" w:after="120"/>
        <w:jc w:val="both"/>
      </w:pPr>
      <w:r>
        <w:t xml:space="preserve">Материально ответственное лицо, с актом ознакомлен(а)</w:t>
      </w:r>
    </w:p>
    <w:p>
      <w:pPr>
        <w:spacing w:before="0" w:after="120"/>
        <w:jc w:val="both"/>
      </w:pPr>
      <w:r>
        <w:t xml:space="preserve">заведующий складом</w:t>
      </w:r>
    </w:p>
    <w:p>
      <w:pPr>
        <w:spacing w:before="0" w:after="120"/>
        <w:jc w:val="both"/>
      </w:pPr>
      <w:r>
        <w:t xml:space="preserve">СмирновК. А. Смирнов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Акт списания ТМЦ: образец и бланк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