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БРЕНД-МЕНЕДЖЕР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Позиционирование на одну страницу</w:t>
      </w:r>
    </w:p>
    <w:p>
      <w:pPr>
        <w:spacing w:before="0" w:after="120"/>
        <w:jc w:val="both"/>
      </w:pPr>
      <w:r>
        <w:t xml:space="preserve">Новый бренд чая среднего сегмента выходит на рынок. Опишите позиционирование: кому, вместо чего покупают, какое обещание, чем докажете. Отдельно — от чего отказываетесь.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делать выбор: бренд начинается с отказов.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Разбор конкурентов</w:t>
      </w:r>
    </w:p>
    <w:p>
      <w:pPr>
        <w:spacing w:before="0" w:after="120"/>
        <w:jc w:val="both"/>
      </w:pPr>
      <w:r>
        <w:t xml:space="preserve">Возьмите трёх конкурентов и разложите, как они себя продают: обещание, тон, визуальный код. Найдите свободное место, куда может встать новый бренд.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Аналитику рынка и умение находить незанятое.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Запуск линейки</w:t>
      </w:r>
    </w:p>
    <w:p>
      <w:pPr>
        <w:spacing w:before="0" w:after="120"/>
        <w:jc w:val="both"/>
      </w:pPr>
      <w:r>
        <w:t xml:space="preserve">Бренд добавляет три новых вкуса. Опишите план запуска на два месяца: что делаем в продукте, в коммуникации и в точках продаж, как поймём, что запуск удался.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Комплексность мышления, а не только рекламу.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pawetta.com/vakansii/brend-menedzher/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Бренд-менеджер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